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3" w:rsidRPr="005551A3" w:rsidRDefault="005551A3" w:rsidP="005551A3">
      <w:pPr>
        <w:tabs>
          <w:tab w:val="left" w:pos="2120"/>
          <w:tab w:val="right" w:pos="9355"/>
        </w:tabs>
        <w:spacing w:before="240" w:after="12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551A3">
        <w:rPr>
          <w:rFonts w:ascii="Times New Roman" w:hAnsi="Times New Roman"/>
          <w:b/>
          <w:sz w:val="28"/>
          <w:szCs w:val="28"/>
        </w:rPr>
        <w:t xml:space="preserve">В.Н. </w:t>
      </w:r>
      <w:r w:rsidR="003D3245" w:rsidRPr="005551A3">
        <w:rPr>
          <w:rFonts w:ascii="Times New Roman" w:hAnsi="Times New Roman"/>
          <w:b/>
          <w:sz w:val="28"/>
          <w:szCs w:val="28"/>
        </w:rPr>
        <w:t>Белоусов</w:t>
      </w:r>
    </w:p>
    <w:p w:rsidR="00CC6C59" w:rsidRDefault="00CC6C59" w:rsidP="00CC6C59">
      <w:pPr>
        <w:spacing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</w:t>
      </w:r>
      <w:r w:rsidR="005551A3" w:rsidRPr="005551A3">
        <w:rPr>
          <w:rFonts w:ascii="Times New Roman" w:hAnsi="Times New Roman"/>
          <w:b/>
          <w:sz w:val="28"/>
          <w:szCs w:val="28"/>
        </w:rPr>
        <w:t xml:space="preserve"> кафедры гражданского права и процесса</w:t>
      </w:r>
    </w:p>
    <w:p w:rsidR="00CC6C59" w:rsidRDefault="00CC6C59" w:rsidP="00CC6C59">
      <w:pPr>
        <w:spacing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ВПО «</w:t>
      </w:r>
      <w:r w:rsidR="005551A3" w:rsidRPr="005551A3">
        <w:rPr>
          <w:rFonts w:ascii="Times New Roman" w:hAnsi="Times New Roman"/>
          <w:b/>
          <w:sz w:val="28"/>
          <w:szCs w:val="28"/>
        </w:rPr>
        <w:t>Байкальск</w:t>
      </w:r>
      <w:r>
        <w:rPr>
          <w:rFonts w:ascii="Times New Roman" w:hAnsi="Times New Roman"/>
          <w:b/>
          <w:sz w:val="28"/>
          <w:szCs w:val="28"/>
        </w:rPr>
        <w:t>ий</w:t>
      </w:r>
      <w:r w:rsidR="005551A3" w:rsidRPr="005551A3">
        <w:rPr>
          <w:rFonts w:ascii="Times New Roman" w:hAnsi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="005551A3" w:rsidRPr="005551A3">
        <w:rPr>
          <w:rFonts w:ascii="Times New Roman" w:hAnsi="Times New Roman"/>
          <w:b/>
          <w:sz w:val="28"/>
          <w:szCs w:val="28"/>
        </w:rPr>
        <w:t xml:space="preserve"> университет </w:t>
      </w:r>
    </w:p>
    <w:p w:rsidR="00E66290" w:rsidRPr="00E66290" w:rsidRDefault="005551A3" w:rsidP="00CC6C59">
      <w:pPr>
        <w:spacing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551A3">
        <w:rPr>
          <w:rFonts w:ascii="Times New Roman" w:hAnsi="Times New Roman"/>
          <w:b/>
          <w:sz w:val="28"/>
          <w:szCs w:val="28"/>
        </w:rPr>
        <w:t>экономики и права</w:t>
      </w:r>
      <w:r w:rsidR="00CC6C59">
        <w:rPr>
          <w:rFonts w:ascii="Times New Roman" w:hAnsi="Times New Roman"/>
          <w:b/>
          <w:sz w:val="28"/>
          <w:szCs w:val="28"/>
        </w:rPr>
        <w:t>»</w:t>
      </w:r>
    </w:p>
    <w:p w:rsidR="003D3245" w:rsidRPr="00CC6C59" w:rsidRDefault="00E66290" w:rsidP="00CC6C59">
      <w:pPr>
        <w:spacing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66290"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Иркутск)</w:t>
      </w:r>
      <w:r w:rsidR="005551A3">
        <w:rPr>
          <w:rFonts w:ascii="Times New Roman" w:hAnsi="Times New Roman"/>
          <w:b/>
          <w:sz w:val="32"/>
          <w:szCs w:val="32"/>
        </w:rPr>
        <w:t xml:space="preserve"> </w:t>
      </w:r>
      <w:r w:rsidR="003D3245">
        <w:rPr>
          <w:rFonts w:ascii="Times New Roman" w:hAnsi="Times New Roman"/>
          <w:b/>
          <w:sz w:val="32"/>
          <w:szCs w:val="32"/>
        </w:rPr>
        <w:t xml:space="preserve"> </w:t>
      </w:r>
    </w:p>
    <w:p w:rsidR="003D3245" w:rsidRDefault="00DF129A" w:rsidP="00941477">
      <w:pPr>
        <w:spacing w:before="240" w:after="24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</w:t>
      </w:r>
      <w:r w:rsidRPr="00AD3637">
        <w:rPr>
          <w:rFonts w:ascii="Times New Roman" w:hAnsi="Times New Roman"/>
          <w:b/>
          <w:sz w:val="32"/>
          <w:szCs w:val="32"/>
        </w:rPr>
        <w:t xml:space="preserve"> удовлетворения виндикацион</w:t>
      </w:r>
      <w:r>
        <w:rPr>
          <w:rFonts w:ascii="Times New Roman" w:hAnsi="Times New Roman"/>
          <w:b/>
          <w:sz w:val="32"/>
          <w:szCs w:val="32"/>
        </w:rPr>
        <w:t xml:space="preserve">ного </w:t>
      </w:r>
      <w:r w:rsidRPr="00AD3637">
        <w:rPr>
          <w:rFonts w:ascii="Times New Roman" w:hAnsi="Times New Roman"/>
          <w:b/>
          <w:sz w:val="32"/>
          <w:szCs w:val="32"/>
        </w:rPr>
        <w:t>иска</w:t>
      </w:r>
      <w:r>
        <w:rPr>
          <w:rFonts w:ascii="Times New Roman" w:hAnsi="Times New Roman"/>
          <w:b/>
          <w:sz w:val="32"/>
          <w:szCs w:val="32"/>
        </w:rPr>
        <w:t xml:space="preserve"> в практике судов общей юрисдикции и арбитражных судов</w:t>
      </w:r>
    </w:p>
    <w:p w:rsidR="005551A3" w:rsidRPr="005551A3" w:rsidRDefault="005551A3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Судьба виндикационного иска: будет ли он удовлетворен или в истребовании вещи из чужого незаконного владения будет отказано, зависит от установления ряда условий, предусмотренных в п. 1 ст. 302 ГК РФ. Здесь говорится: е</w:t>
      </w:r>
      <w:r w:rsidRPr="00506ED9">
        <w:rPr>
          <w:rFonts w:ascii="Times New Roman" w:hAnsi="Times New Roman"/>
          <w:sz w:val="28"/>
          <w:szCs w:val="28"/>
        </w:rPr>
        <w:t xml:space="preserve">сли имущество возмездно приобретено у лица, которое не имело </w:t>
      </w:r>
      <w:proofErr w:type="gramStart"/>
      <w:r w:rsidRPr="00506ED9">
        <w:rPr>
          <w:rFonts w:ascii="Times New Roman" w:hAnsi="Times New Roman"/>
          <w:sz w:val="28"/>
          <w:szCs w:val="28"/>
        </w:rPr>
        <w:t>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воспроизведенной нормы свидетельствует о том, что законодатель выделяет 3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 удовлетворения виндикационного иска.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необходимо выяснить, каким является владелец - добросовестным или недобросовестным. Во-вторых, необходимо установить характер приобретения имущества незаконным владельцем. В - третьих, определить х</w:t>
      </w:r>
      <w:r w:rsidRPr="001037F2">
        <w:rPr>
          <w:rFonts w:ascii="Times New Roman" w:hAnsi="Times New Roman"/>
          <w:sz w:val="28"/>
          <w:szCs w:val="28"/>
        </w:rPr>
        <w:t>арактер выбытия имущества от собственника или законного владельца</w:t>
      </w:r>
      <w:r>
        <w:rPr>
          <w:rFonts w:ascii="Times New Roman" w:hAnsi="Times New Roman"/>
          <w:sz w:val="28"/>
          <w:szCs w:val="28"/>
        </w:rPr>
        <w:t>.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Обратимся к их характеристике.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как отмечалось, суду следует выяснить, каким является незаконный владелец добросовестным или недобросовестным. Добросовестным признается приобретатель, который не знал и не должен </w:t>
      </w:r>
      <w:r>
        <w:rPr>
          <w:rFonts w:ascii="Times New Roman" w:hAnsi="Times New Roman"/>
          <w:sz w:val="28"/>
          <w:szCs w:val="28"/>
        </w:rPr>
        <w:lastRenderedPageBreak/>
        <w:t>был знать, что лицо, от которого он приобрел вещь, не имело право отчуждать ее. Если же приобретатель знал о неуправомоченности отчуждателя на реализацию вещи или, хотя и не знал, но должен был знать об этом, закон рассматривает его как недобросовестного приобретателя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учесть, что добросовестность или недобросовестность устанавливается на момент приобретения.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6DAC">
        <w:rPr>
          <w:rFonts w:ascii="Times New Roman" w:hAnsi="Times New Roman"/>
          <w:sz w:val="28"/>
          <w:szCs w:val="28"/>
        </w:rPr>
        <w:t xml:space="preserve">По господствующему в литературе мнению, для признания приобретателя </w:t>
      </w:r>
      <w:proofErr w:type="gramStart"/>
      <w:r w:rsidRPr="00D26DAC">
        <w:rPr>
          <w:rFonts w:ascii="Times New Roman" w:hAnsi="Times New Roman"/>
          <w:sz w:val="28"/>
          <w:szCs w:val="28"/>
        </w:rPr>
        <w:t>недобросовестным</w:t>
      </w:r>
      <w:proofErr w:type="gramEnd"/>
      <w:r w:rsidRPr="00D26DAC">
        <w:rPr>
          <w:rFonts w:ascii="Times New Roman" w:hAnsi="Times New Roman"/>
          <w:sz w:val="28"/>
          <w:szCs w:val="28"/>
        </w:rPr>
        <w:t xml:space="preserve"> недостаточно простой неосмотрительности, а требуется умысел или грубая неосторожность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DF129A" w:rsidRPr="009469AA" w:rsidRDefault="00DF129A" w:rsidP="00DF129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469AA">
        <w:rPr>
          <w:rFonts w:ascii="Times New Roman" w:hAnsi="Times New Roman"/>
          <w:sz w:val="28"/>
          <w:szCs w:val="28"/>
        </w:rPr>
        <w:t>Высказано мнение Г.</w:t>
      </w:r>
      <w:r>
        <w:rPr>
          <w:rFonts w:ascii="Times New Roman" w:hAnsi="Times New Roman"/>
          <w:sz w:val="28"/>
          <w:szCs w:val="28"/>
        </w:rPr>
        <w:t> </w:t>
      </w:r>
      <w:r w:rsidRPr="009469AA">
        <w:rPr>
          <w:rFonts w:ascii="Times New Roman" w:hAnsi="Times New Roman"/>
          <w:sz w:val="28"/>
          <w:szCs w:val="28"/>
        </w:rPr>
        <w:t>Н. Амфитеатровым, согласно которому приобретатель несет ответственность также и за простую неосторожность, т.</w:t>
      </w:r>
      <w:r>
        <w:rPr>
          <w:rFonts w:ascii="Times New Roman" w:hAnsi="Times New Roman"/>
          <w:sz w:val="28"/>
          <w:szCs w:val="28"/>
        </w:rPr>
        <w:t> </w:t>
      </w:r>
      <w:r w:rsidRPr="009469AA">
        <w:rPr>
          <w:rFonts w:ascii="Times New Roman" w:hAnsi="Times New Roman"/>
          <w:sz w:val="28"/>
          <w:szCs w:val="28"/>
        </w:rPr>
        <w:t>е. за самую минимальную допущенную им неосмотрительность</w:t>
      </w:r>
      <w:r w:rsidRPr="009469AA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9469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Такой вывод вызвал критические замечания. Так, О. С. Иоффе пишет</w:t>
      </w:r>
      <w:r w:rsidRPr="009469AA">
        <w:rPr>
          <w:rFonts w:ascii="Times New Roman" w:hAnsi="Times New Roman"/>
          <w:color w:val="000000"/>
          <w:sz w:val="28"/>
          <w:szCs w:val="28"/>
        </w:rPr>
        <w:t xml:space="preserve">: «Встав на эту точку зрения, мы требуем от приобретателя постоянной настороженности и подозрительности по отношению к продавцу, а этого мы требовать не можем, так как наш социалистический гражданский оборот в принципе и по общему правилу является добросовестным оборотом. </w:t>
      </w:r>
      <w:proofErr w:type="gramStart"/>
      <w:r w:rsidRPr="009469AA">
        <w:rPr>
          <w:rFonts w:ascii="Times New Roman" w:hAnsi="Times New Roman"/>
          <w:color w:val="000000"/>
          <w:sz w:val="28"/>
          <w:szCs w:val="28"/>
        </w:rPr>
        <w:t>Только грубо небрежное незнание можно приравнять к знанию о неуправомоченности отчуждения»</w:t>
      </w:r>
      <w:r w:rsidRPr="009469AA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69AA">
        <w:rPr>
          <w:rFonts w:ascii="Times New Roman" w:hAnsi="Times New Roman"/>
          <w:color w:val="000000"/>
          <w:sz w:val="28"/>
          <w:szCs w:val="28"/>
        </w:rPr>
        <w:t xml:space="preserve"> В настоящее время гражданский оборот уже далеко не социалистический, однако общее правило добросовестности участников оборота и сей</w:t>
      </w:r>
      <w:r>
        <w:rPr>
          <w:rFonts w:ascii="Times New Roman" w:hAnsi="Times New Roman"/>
          <w:color w:val="000000"/>
          <w:sz w:val="28"/>
          <w:szCs w:val="28"/>
        </w:rPr>
        <w:t>час презумируется, т</w:t>
      </w:r>
      <w:r w:rsidRPr="009469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 е.  </w:t>
      </w:r>
      <w:r w:rsidRPr="009469AA">
        <w:rPr>
          <w:rFonts w:ascii="Times New Roman" w:hAnsi="Times New Roman"/>
          <w:sz w:val="28"/>
          <w:szCs w:val="28"/>
        </w:rPr>
        <w:t>приобретатель признается добросовестным до тех пор, пока его недобросовестность не будет доказана</w:t>
      </w:r>
      <w:r w:rsidRPr="009469AA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9469AA">
        <w:rPr>
          <w:rFonts w:ascii="Times New Roman" w:hAnsi="Times New Roman"/>
          <w:sz w:val="28"/>
          <w:szCs w:val="28"/>
        </w:rPr>
        <w:t>.</w:t>
      </w:r>
      <w:proofErr w:type="gramEnd"/>
    </w:p>
    <w:p w:rsidR="00DF129A" w:rsidRPr="009469A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9AA">
        <w:rPr>
          <w:rFonts w:ascii="Times New Roman" w:hAnsi="Times New Roman"/>
          <w:color w:val="000000"/>
          <w:sz w:val="28"/>
          <w:szCs w:val="28"/>
        </w:rPr>
        <w:t xml:space="preserve">Согласимся  с мнением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О. С. Иоффе, а также и </w:t>
      </w:r>
      <w:r w:rsidRPr="009469AA">
        <w:rPr>
          <w:rFonts w:ascii="Times New Roman" w:hAnsi="Times New Roman"/>
          <w:color w:val="000000"/>
          <w:sz w:val="28"/>
          <w:szCs w:val="28"/>
        </w:rPr>
        <w:t>Ю.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469AA">
        <w:rPr>
          <w:rFonts w:ascii="Times New Roman" w:hAnsi="Times New Roman"/>
          <w:color w:val="000000"/>
          <w:sz w:val="28"/>
          <w:szCs w:val="28"/>
        </w:rPr>
        <w:t>К. Толстого</w:t>
      </w:r>
      <w:r>
        <w:rPr>
          <w:rFonts w:ascii="Times New Roman" w:hAnsi="Times New Roman"/>
          <w:color w:val="000000"/>
          <w:sz w:val="28"/>
          <w:szCs w:val="28"/>
        </w:rPr>
        <w:t>, который пишет</w:t>
      </w:r>
      <w:r w:rsidRPr="009469AA">
        <w:rPr>
          <w:rFonts w:ascii="Times New Roman" w:hAnsi="Times New Roman"/>
          <w:color w:val="000000"/>
          <w:sz w:val="28"/>
          <w:szCs w:val="28"/>
        </w:rPr>
        <w:t xml:space="preserve">: «Допущенная приобретателем простая неосмотрительность в обороте не может служить основанием для признания приобретателя </w:t>
      </w:r>
      <w:r w:rsidRPr="009469AA">
        <w:rPr>
          <w:rFonts w:ascii="Times New Roman" w:hAnsi="Times New Roman"/>
          <w:color w:val="000000"/>
          <w:sz w:val="28"/>
          <w:szCs w:val="28"/>
        </w:rPr>
        <w:lastRenderedPageBreak/>
        <w:t>недобросовестным». По его мнению, «право не может обязать участников гражданского оборота скрупулезно выспрашивать у своих контрагентов, на каком правовом основании владеют они отчуждаемой вещью, не довольствуясь в огромном большинстве случаев фактической презумпцией законности владения, если условия отчуждения не вызывают никаких сомнений в праве продавца на вещь»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6"/>
      </w:r>
      <w:r w:rsidRPr="009469AA">
        <w:rPr>
          <w:rFonts w:ascii="Times New Roman" w:hAnsi="Times New Roman"/>
          <w:color w:val="000000"/>
          <w:sz w:val="28"/>
          <w:szCs w:val="28"/>
        </w:rPr>
        <w:t>.</w:t>
      </w:r>
      <w:r w:rsidRPr="009469AA">
        <w:rPr>
          <w:rFonts w:ascii="Times New Roman" w:hAnsi="Times New Roman"/>
          <w:sz w:val="28"/>
          <w:szCs w:val="28"/>
        </w:rPr>
        <w:t xml:space="preserve">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следует заметить, что в ст. 401 ГК РФ не дается определения ни понятия вины, ни ее форм, лишь указывается, что вина может быть в форме умысла или неосторожности.  </w:t>
      </w:r>
      <w:proofErr w:type="gramStart"/>
      <w:r>
        <w:rPr>
          <w:rFonts w:ascii="Times New Roman" w:hAnsi="Times New Roman"/>
          <w:sz w:val="28"/>
          <w:szCs w:val="28"/>
        </w:rPr>
        <w:t>Хотя на наш взгляд деление умысла на прямой и косвенный в гражданском праве является оправданным.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Говоря о неосторожности в гражданском праве, отметим, что в литературе ее подразделяют  на две степени – грубую, «граничащую» с умыслом и легкую (простую), «граничащую» с невиновностью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Неосторожность в гражданском праве свидетельствует об отсутствии должной внимательности и, заботливости в поведении нарушителя.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необходимо определить ту меру заботливости, в пределах которой человек должен был предвидеть отрицательные последствия своих действий.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считаем, что правильным является применение объективно-субъективного критерия, построенного на учете характера деятельности, конкретной обстановки, в которой она осуществляется, и индивидуальных особенностей самого деятеля.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поддерживаем мнение тех ученых, которые считают, что более четкие ориентиры для разграничения грубой и легкой неосторожности разработаны  в науке уголовного права. И вслед за другими авторами считаем возможным – использовать понятие вины в форме самонадеянности для характеристики грубой неосторожности.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46084">
        <w:rPr>
          <w:sz w:val="28"/>
          <w:szCs w:val="28"/>
        </w:rPr>
        <w:t>Предста</w:t>
      </w:r>
      <w:r>
        <w:rPr>
          <w:sz w:val="28"/>
          <w:szCs w:val="28"/>
        </w:rPr>
        <w:t>вляется убедительным предложение</w:t>
      </w:r>
      <w:r w:rsidRPr="00B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Киселева под простой неосторожностью понимать проступок, когда лицо не предвидело возможности наступления антиобщественных последствий своего деяния (действия или бездействия), хотя при необходимой внимательности и предусмотрительности должно и могло предвидеть эти последствия.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6084">
        <w:rPr>
          <w:sz w:val="28"/>
          <w:szCs w:val="28"/>
        </w:rPr>
        <w:t>о</w:t>
      </w:r>
      <w:r>
        <w:rPr>
          <w:sz w:val="28"/>
          <w:szCs w:val="28"/>
        </w:rPr>
        <w:t>д грубой неосторожностью понимать п</w:t>
      </w:r>
      <w:r w:rsidRPr="00B46084">
        <w:rPr>
          <w:sz w:val="28"/>
          <w:szCs w:val="28"/>
        </w:rPr>
        <w:t xml:space="preserve">роступок, когда лицо предвидело возможность наступления антиобщественных последствий своего </w:t>
      </w:r>
      <w:r>
        <w:rPr>
          <w:sz w:val="28"/>
          <w:szCs w:val="28"/>
        </w:rPr>
        <w:t>действия или бездействия</w:t>
      </w:r>
      <w:r w:rsidRPr="00B46084">
        <w:rPr>
          <w:sz w:val="28"/>
          <w:szCs w:val="28"/>
        </w:rPr>
        <w:t>, но без достаточных к тому оснований самонадеянно рассчитывало на предотвращение этих последствий</w:t>
      </w:r>
      <w:r>
        <w:rPr>
          <w:rStyle w:val="a5"/>
          <w:sz w:val="28"/>
          <w:szCs w:val="28"/>
        </w:rPr>
        <w:footnoteReference w:id="8"/>
      </w:r>
      <w:r w:rsidRPr="00B46084">
        <w:rPr>
          <w:sz w:val="28"/>
          <w:szCs w:val="28"/>
        </w:rPr>
        <w:t xml:space="preserve">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справедливо отмечал О. С. Иоффе – при столкновении интересов собственника с интересами недобросовестного приобретателя закон не может не стать на сторону собственника. Тот, кто действовал недобросовестно, заслуживает морального упрека и применения к нему юридической санкции, и у него нет, конечно, никаких оснований рассчитывать на какую бы то ни было поддержку закона. Поэтому виндикационные иски, предъявляемые к недобросовестным  приобретателям, во всех без исключения случаях подлежат удовлетворению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 xml:space="preserve">.   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026">
        <w:rPr>
          <w:rFonts w:ascii="Times New Roman" w:hAnsi="Times New Roman"/>
          <w:sz w:val="28"/>
          <w:szCs w:val="28"/>
        </w:rPr>
        <w:t>Определенный интерес представляют собой</w:t>
      </w:r>
      <w:r>
        <w:rPr>
          <w:rFonts w:ascii="Times New Roman" w:hAnsi="Times New Roman"/>
          <w:sz w:val="28"/>
          <w:szCs w:val="28"/>
        </w:rPr>
        <w:t xml:space="preserve"> дела, анализ которых представлен в Информационном письме Президиума ВАС</w:t>
      </w:r>
      <w:r w:rsidRPr="00E40026">
        <w:rPr>
          <w:rFonts w:ascii="Times New Roman" w:hAnsi="Times New Roman"/>
          <w:sz w:val="28"/>
          <w:szCs w:val="28"/>
        </w:rPr>
        <w:t xml:space="preserve"> № 126</w:t>
      </w:r>
      <w:r>
        <w:rPr>
          <w:rFonts w:ascii="Times New Roman" w:hAnsi="Times New Roman"/>
          <w:sz w:val="28"/>
          <w:szCs w:val="28"/>
        </w:rPr>
        <w:t xml:space="preserve"> (далее Письмо Президиума ВАС № 126). Здесь говорится: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поскольку совершению сделки сопутствовали обстоятельства, которые должны были вызвать у приобретателя имущества сомнения в отношении продавца на отчуждение спорного имущества (в том числе явно заниженная цена продаваемого имущества), суд необоснованно пришел к выводу, что приобретатель не является добросовестным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129A" w:rsidRPr="0030759D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0759D">
        <w:rPr>
          <w:rFonts w:ascii="Times New Roman" w:hAnsi="Times New Roman"/>
          <w:sz w:val="28"/>
          <w:szCs w:val="28"/>
        </w:rPr>
        <w:t xml:space="preserve">Представляется, что заниженная цена, конечно, обязывает приобретателя быть более осмотрительным, но вряд ли это означает, что он должен был знать о неуправомоченности отчуждателя, поскольку </w:t>
      </w:r>
      <w:r w:rsidRPr="0030759D">
        <w:rPr>
          <w:rFonts w:ascii="Times New Roman" w:hAnsi="Times New Roman"/>
          <w:sz w:val="28"/>
          <w:szCs w:val="28"/>
        </w:rPr>
        <w:lastRenderedPageBreak/>
        <w:t>уменьшение цены может быть связано с любыми обстоятельствами, а не только с продажей чужого имущества.</w:t>
      </w:r>
    </w:p>
    <w:p w:rsidR="00DF129A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0759D">
        <w:rPr>
          <w:rFonts w:ascii="Times New Roman" w:hAnsi="Times New Roman"/>
          <w:sz w:val="28"/>
          <w:szCs w:val="28"/>
        </w:rPr>
        <w:t>Думается, что добросовестность лица является обстоятельством, которое требует доказывания, насколько действия приобретателя были разумными в целях определения осторожности и осмотрительности с его стороны. Необходимо оценивать поведение покупателя, а не только  констатировать факт заниженной цены, которая представляет собой условие сделки и сама по себе никак не влияет на субъективную сторону участников договора</w:t>
      </w:r>
      <w:r w:rsidRPr="0030759D">
        <w:rPr>
          <w:rStyle w:val="a5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4466">
        <w:rPr>
          <w:sz w:val="28"/>
          <w:szCs w:val="28"/>
        </w:rPr>
        <w:t>Как отмечалось, вопрос</w:t>
      </w:r>
      <w:r w:rsidRPr="002153E4">
        <w:rPr>
          <w:sz w:val="28"/>
          <w:szCs w:val="28"/>
        </w:rPr>
        <w:t xml:space="preserve"> об истребовании вещи у добросовестного приобретателя решается в зависимости от того, как приобретена вещь - возмездно или безвозмездно</w:t>
      </w:r>
      <w:r>
        <w:rPr>
          <w:sz w:val="28"/>
          <w:szCs w:val="28"/>
        </w:rPr>
        <w:t>. Обратимся к анализу этого условия.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 2 ст. 302 ГК РФ при </w:t>
      </w:r>
      <w:r w:rsidRPr="00BE217E">
        <w:rPr>
          <w:sz w:val="28"/>
          <w:szCs w:val="28"/>
        </w:rPr>
        <w:t>безвозмездном приобретении имущества от лица, которое не имело права его отчуждать, собственник вправе истребовать имущество во всех случаях.</w:t>
      </w:r>
      <w:r>
        <w:rPr>
          <w:sz w:val="28"/>
          <w:szCs w:val="28"/>
        </w:rPr>
        <w:t xml:space="preserve">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94214">
        <w:rPr>
          <w:sz w:val="28"/>
          <w:szCs w:val="28"/>
        </w:rPr>
        <w:t>Высказано мнение, что в некоторых случаях вещь не может быть изъята собственником у безвозмездного приобретателя, например у одаряемого, к которому вещь поступила от добросовестного возмездного приобретателя, т.</w:t>
      </w:r>
      <w:r>
        <w:rPr>
          <w:sz w:val="28"/>
          <w:szCs w:val="28"/>
        </w:rPr>
        <w:t> </w:t>
      </w:r>
      <w:r w:rsidRPr="00294214">
        <w:rPr>
          <w:sz w:val="28"/>
          <w:szCs w:val="28"/>
        </w:rPr>
        <w:t>к. в противном случае произойдет  лишение добросовестных возмездных приобретателей, ставших собственниками имущества, права дарить имущество, передавать его по наследству и т.</w:t>
      </w:r>
      <w:r>
        <w:rPr>
          <w:sz w:val="28"/>
          <w:szCs w:val="28"/>
        </w:rPr>
        <w:t> д., т. </w:t>
      </w:r>
      <w:r w:rsidRPr="00294214">
        <w:rPr>
          <w:sz w:val="28"/>
          <w:szCs w:val="28"/>
        </w:rPr>
        <w:t>е. введет не основанные на законе ограничения права собственности</w:t>
      </w:r>
      <w:r>
        <w:rPr>
          <w:rStyle w:val="a5"/>
          <w:sz w:val="28"/>
          <w:szCs w:val="28"/>
        </w:rPr>
        <w:footnoteReference w:id="12"/>
      </w:r>
      <w:r>
        <w:rPr>
          <w:sz w:val="28"/>
          <w:szCs w:val="28"/>
        </w:rPr>
        <w:t>.</w:t>
      </w:r>
      <w:proofErr w:type="gramEnd"/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в настоящее время все ограничения в истребовании собственником имущества из незаконного владения добросовестного приобретателя основаны на встречающейся в юридической литературе теории «наименьшего зла»</w:t>
      </w:r>
      <w:r>
        <w:rPr>
          <w:rStyle w:val="a5"/>
          <w:sz w:val="28"/>
          <w:szCs w:val="28"/>
        </w:rPr>
        <w:footnoteReference w:id="13"/>
      </w:r>
      <w:r>
        <w:rPr>
          <w:sz w:val="28"/>
          <w:szCs w:val="28"/>
        </w:rPr>
        <w:t xml:space="preserve">.  Суть теории «наименьшего зла» состоит в том, чтобы принятое решение в пользу одной из сторон принесло как можно </w:t>
      </w:r>
      <w:r>
        <w:rPr>
          <w:sz w:val="28"/>
          <w:szCs w:val="28"/>
        </w:rPr>
        <w:lastRenderedPageBreak/>
        <w:t>меньше вреда другой стороне, т. е. спор решается в пользу стороны, у которой меньше шансов защитить свои имущественные</w:t>
      </w:r>
      <w:proofErr w:type="gramEnd"/>
      <w:r>
        <w:rPr>
          <w:sz w:val="28"/>
          <w:szCs w:val="28"/>
        </w:rPr>
        <w:t xml:space="preserve"> интересы за счет </w:t>
      </w:r>
      <w:proofErr w:type="gramStart"/>
      <w:r>
        <w:rPr>
          <w:sz w:val="28"/>
          <w:szCs w:val="28"/>
        </w:rPr>
        <w:t>недобросовестного</w:t>
      </w:r>
      <w:proofErr w:type="gramEnd"/>
      <w:r>
        <w:rPr>
          <w:sz w:val="28"/>
          <w:szCs w:val="28"/>
        </w:rPr>
        <w:t xml:space="preserve"> отчуждателя.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Поэтому мы поддерживаем тех цивилистов, которые утверждают, что во всех без исключения случаях, вещь при безвозмездном приобретении должна быть возвращена собственнику потому как, сопоставление имущественных затрат, выраженных в денежной форме, на приобретение спорной вещи, произведенных собственником (титульным владельцем) и добросовестным приобретателем (получившим вещь без встречного имущественного предоставления), показывает явное преимущество первого.</w:t>
      </w:r>
      <w:proofErr w:type="gramEnd"/>
      <w:r>
        <w:rPr>
          <w:sz w:val="28"/>
          <w:szCs w:val="28"/>
        </w:rPr>
        <w:t xml:space="preserve"> В стоимостном выражении приобретение имущества ему было бесплатно, тогда как собственник понес затраты на создание или приобретение спорной вещи</w:t>
      </w:r>
      <w:r>
        <w:rPr>
          <w:rStyle w:val="a5"/>
          <w:sz w:val="28"/>
          <w:szCs w:val="28"/>
        </w:rPr>
        <w:footnoteReference w:id="14"/>
      </w:r>
      <w:r>
        <w:rPr>
          <w:sz w:val="28"/>
          <w:szCs w:val="28"/>
        </w:rPr>
        <w:t xml:space="preserve">. </w:t>
      </w:r>
      <w:r w:rsidRPr="00AA2438">
        <w:rPr>
          <w:sz w:val="28"/>
          <w:szCs w:val="28"/>
        </w:rPr>
        <w:t>Более того  и в  п.</w:t>
      </w:r>
      <w:r>
        <w:rPr>
          <w:sz w:val="28"/>
          <w:szCs w:val="28"/>
        </w:rPr>
        <w:t> 5</w:t>
      </w:r>
      <w:r w:rsidRPr="00FF5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Президиума ВАС № 126 указано, что имущество не может быть истребовано собственником у добросовестного приобретателя только в том случае, если последний приобрел возмездно.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условие, которое следует учитывать для удовлетворения виндикационного иска – характер выбытия имущества из владения собственника. Переходим к его анализу.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вещь из владения собственника (законного владельца) выбыла возмездно и находится у добросовестного приобретателя, необходимо выяснить, как выбыло имущество, по воле собственника (законного владельца) или помимо их воли.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Справедливо отмечал О. С. Иоффе, что спорное имущество может выбыть из обладания собственника по его воле, в результате передачи его самим собственником во временное владение другому лицу на основе заключенного с ним договора (хранения, найма и т. п.), а впоследствии владелец, воспользовавшись своим положением и злоупотребив доверием собственника, отчуждает его добросовестному приобретателю.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Приобретателя ввиду его добросовестности нельзя считать виновным в том, что он приобрел имущество от несобственника. Собственник же, </w:t>
      </w:r>
      <w:proofErr w:type="gramStart"/>
      <w:r>
        <w:rPr>
          <w:sz w:val="28"/>
          <w:szCs w:val="28"/>
        </w:rPr>
        <w:t>напротив  допустил</w:t>
      </w:r>
      <w:proofErr w:type="gramEnd"/>
      <w:r>
        <w:rPr>
          <w:sz w:val="28"/>
          <w:szCs w:val="28"/>
        </w:rPr>
        <w:t xml:space="preserve"> известную неосмотрительность, вручив свою вещь во временное владение тому, кто, как в этом убеждают его последующие действия, не заслуживает такого доверия. Невыгодные последствия допущенной им неосмотрительности и должен нести собственник. Поэтому виндикационный иск, предъявленный к добросовестному приобретателю при этих условиях, удовлетворению не подлежит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>.</w:t>
      </w:r>
    </w:p>
    <w:p w:rsidR="00DF129A" w:rsidRPr="009F184B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литературе отмечается так называемая теория вины собственника, как основания утраты им права. Вина заключается в неосмотрительности, </w:t>
      </w:r>
      <w:r w:rsidRPr="009F184B">
        <w:rPr>
          <w:color w:val="000000"/>
          <w:sz w:val="28"/>
          <w:szCs w:val="28"/>
        </w:rPr>
        <w:t>ошибке в выборе контрагента – лица, которому собственник вверил свое имущество во владение, а тот, в свою очередь, в нарушение договоренности с собственником, произвел отчуждение имущества</w:t>
      </w:r>
      <w:r>
        <w:rPr>
          <w:rStyle w:val="a5"/>
          <w:color w:val="000000"/>
          <w:sz w:val="28"/>
          <w:szCs w:val="28"/>
        </w:rPr>
        <w:footnoteReference w:id="16"/>
      </w:r>
      <w:r>
        <w:rPr>
          <w:color w:val="000000"/>
          <w:sz w:val="28"/>
          <w:szCs w:val="28"/>
        </w:rPr>
        <w:t>. Подобных взглядов придерживался и Д. И. Мейер: «Е</w:t>
      </w:r>
      <w:r w:rsidRPr="00232C44">
        <w:rPr>
          <w:color w:val="000000"/>
          <w:sz w:val="28"/>
          <w:szCs w:val="28"/>
        </w:rPr>
        <w:t xml:space="preserve">сли лицо не заботится об осуществлении своего права, если предоставляет </w:t>
      </w:r>
      <w:proofErr w:type="gramStart"/>
      <w:r w:rsidRPr="00232C44">
        <w:rPr>
          <w:color w:val="000000"/>
          <w:sz w:val="28"/>
          <w:szCs w:val="28"/>
        </w:rPr>
        <w:t>другому</w:t>
      </w:r>
      <w:proofErr w:type="gramEnd"/>
      <w:r w:rsidRPr="00232C44">
        <w:rPr>
          <w:color w:val="000000"/>
          <w:sz w:val="28"/>
          <w:szCs w:val="28"/>
        </w:rPr>
        <w:t xml:space="preserve"> пользоваться его выгодами, то лицо заслуживает лишения этого права</w:t>
      </w:r>
      <w:r w:rsidRPr="00232C44">
        <w:rPr>
          <w:rStyle w:val="a5"/>
          <w:color w:val="000000"/>
          <w:sz w:val="28"/>
          <w:szCs w:val="28"/>
        </w:rPr>
        <w:footnoteReference w:id="17"/>
      </w:r>
      <w:r>
        <w:rPr>
          <w:color w:val="000000"/>
          <w:sz w:val="28"/>
          <w:szCs w:val="28"/>
        </w:rPr>
        <w:t>.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Действительно, именно собственник выбрал своего контрагента, он отвечает за риск собственной деятельности. А не другое лицо, которое волей случая стало приобретателем чужого имущества. Данный вывод поддерживается и судебной практикой</w:t>
      </w:r>
      <w:r>
        <w:rPr>
          <w:rStyle w:val="a5"/>
          <w:color w:val="000000"/>
          <w:sz w:val="28"/>
          <w:szCs w:val="28"/>
        </w:rPr>
        <w:footnoteReference w:id="18"/>
      </w:r>
      <w:r>
        <w:rPr>
          <w:color w:val="000000"/>
          <w:sz w:val="28"/>
          <w:szCs w:val="28"/>
        </w:rPr>
        <w:t>.</w:t>
      </w:r>
    </w:p>
    <w:p w:rsidR="00DF129A" w:rsidRPr="004F1E2E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E2E">
        <w:rPr>
          <w:color w:val="000000"/>
          <w:sz w:val="28"/>
          <w:szCs w:val="28"/>
        </w:rPr>
        <w:t xml:space="preserve">Однако если спорное имущество выбыло из обладания собственника </w:t>
      </w:r>
      <w:r>
        <w:rPr>
          <w:color w:val="000000"/>
          <w:sz w:val="28"/>
          <w:szCs w:val="28"/>
        </w:rPr>
        <w:t xml:space="preserve">(законного владельца) помимо </w:t>
      </w:r>
      <w:r w:rsidRPr="004F1E2E">
        <w:rPr>
          <w:color w:val="000000"/>
          <w:sz w:val="28"/>
          <w:szCs w:val="28"/>
        </w:rPr>
        <w:t>воли, например, в результате утери или хищения, он не может потребовать компенсации у отчуждателя, поскольку не знает, кто он, и, соответственно, не имеет с ним никаких договорных отношений.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E2E">
        <w:rPr>
          <w:color w:val="000000"/>
          <w:sz w:val="28"/>
          <w:szCs w:val="28"/>
        </w:rPr>
        <w:t xml:space="preserve">В этом случае у приобретателя есть больше шансов получить компенсацию у отчуждателя, </w:t>
      </w:r>
      <w:r>
        <w:rPr>
          <w:color w:val="000000"/>
          <w:sz w:val="28"/>
          <w:szCs w:val="28"/>
        </w:rPr>
        <w:t>т. к.</w:t>
      </w:r>
      <w:r w:rsidRPr="004F1E2E">
        <w:rPr>
          <w:color w:val="000000"/>
          <w:sz w:val="28"/>
          <w:szCs w:val="28"/>
        </w:rPr>
        <w:t xml:space="preserve"> он, по крайней мере, знает, в отличие от </w:t>
      </w:r>
      <w:r w:rsidRPr="004F1E2E">
        <w:rPr>
          <w:color w:val="000000"/>
          <w:sz w:val="28"/>
          <w:szCs w:val="28"/>
        </w:rPr>
        <w:lastRenderedPageBreak/>
        <w:t>собственника, у кого он приобрел чужую вещь. Поэтому в данном случае вещь подлежит изъятию в пользу собственника</w:t>
      </w:r>
      <w:r w:rsidRPr="004F1E2E">
        <w:rPr>
          <w:rStyle w:val="a5"/>
          <w:color w:val="000000"/>
          <w:sz w:val="28"/>
          <w:szCs w:val="28"/>
        </w:rPr>
        <w:footnoteReference w:id="19"/>
      </w:r>
      <w:r w:rsidRPr="004F1E2E">
        <w:rPr>
          <w:color w:val="000000"/>
          <w:sz w:val="28"/>
          <w:szCs w:val="28"/>
        </w:rPr>
        <w:t xml:space="preserve">. </w:t>
      </w:r>
    </w:p>
    <w:p w:rsidR="00DF129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Представляется, что указанная позиция является оправданной, т.к. она призвана защищать  стабильность гражданского оборота. Как верно  отмечал О. С. Иоффе: «Если нет вины ни на стороне приобретателя, ни на стороне собственника, остается только один факт объективно неправомерного приобретения чужого имущества. Такой факт сам по себе, если он не парализуется какими-либо иными фактами, не может повлечь за собой прекращения права собственности. Поэтому виндикационный иск, предъявленный к добросовестному приобретателю при этих условиях, должен быть удовлетворен»</w:t>
      </w:r>
      <w:r>
        <w:rPr>
          <w:rStyle w:val="a5"/>
          <w:color w:val="000000"/>
          <w:sz w:val="28"/>
          <w:szCs w:val="28"/>
        </w:rPr>
        <w:footnoteReference w:id="20"/>
      </w:r>
      <w:r>
        <w:rPr>
          <w:color w:val="000000"/>
          <w:sz w:val="28"/>
          <w:szCs w:val="28"/>
        </w:rPr>
        <w:t xml:space="preserve">. </w:t>
      </w:r>
    </w:p>
    <w:p w:rsidR="00DF129A" w:rsidRPr="004B5306" w:rsidRDefault="00DF129A" w:rsidP="00DF1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5306">
        <w:rPr>
          <w:rFonts w:ascii="Times New Roman" w:hAnsi="Times New Roman"/>
          <w:sz w:val="28"/>
          <w:szCs w:val="28"/>
        </w:rPr>
        <w:t>Надо иметь в виду и такую особенность, что в соответствии с п. 3 ст. 302 ГК РФ деньги и ценные бумаги на предъявителя не могут быть истребованы от добросовестного приобретателя. В проекте ГК РФ обоснованно уточняется, что деньги и ценные бумаги на предъявителя не могут быть истребованы от добросовестного приобретателя, даже если они выбыли из владения истца или лица, которому они были переданы истцом во владение, помимо их воли</w:t>
      </w:r>
      <w:r>
        <w:rPr>
          <w:rFonts w:ascii="Times New Roman" w:hAnsi="Times New Roman"/>
          <w:sz w:val="28"/>
          <w:szCs w:val="28"/>
        </w:rPr>
        <w:t>, а также безвозмездно</w:t>
      </w:r>
      <w:r w:rsidRPr="004B5306">
        <w:rPr>
          <w:rFonts w:ascii="Times New Roman" w:hAnsi="Times New Roman"/>
          <w:sz w:val="28"/>
          <w:szCs w:val="28"/>
        </w:rPr>
        <w:t>. Заметим, что ранее такой вывод мог быть сделан лишь путем толкования закона. Причинами введения данного правила являются, в частности, необходимость обеспечения стабильности гражданского оборота с учетом высокооборотности ука</w:t>
      </w:r>
      <w:r>
        <w:rPr>
          <w:rFonts w:ascii="Times New Roman" w:hAnsi="Times New Roman"/>
          <w:sz w:val="28"/>
          <w:szCs w:val="28"/>
        </w:rPr>
        <w:t>занных вещей и трудностями</w:t>
      </w:r>
      <w:r w:rsidRPr="004B5306">
        <w:rPr>
          <w:rFonts w:ascii="Times New Roman" w:hAnsi="Times New Roman"/>
          <w:sz w:val="28"/>
          <w:szCs w:val="28"/>
        </w:rPr>
        <w:t xml:space="preserve"> с индивидуализацией имущества</w:t>
      </w:r>
      <w:r w:rsidRPr="004B5306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4B5306">
        <w:rPr>
          <w:rFonts w:ascii="Times New Roman" w:hAnsi="Times New Roman"/>
          <w:sz w:val="28"/>
          <w:szCs w:val="28"/>
        </w:rPr>
        <w:t xml:space="preserve">. </w:t>
      </w:r>
    </w:p>
    <w:p w:rsidR="00DF129A" w:rsidRPr="008D6333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выбытием имущества помимо воли собственника (законного владельца) понимается не только его хищение или утеря, но и выбытие иным путем помимо их воли. К такому выбытию в частности относят утрату имущества в результате непреодолимой силы </w:t>
      </w:r>
      <w:r w:rsidRPr="008D6333">
        <w:rPr>
          <w:color w:val="000000"/>
          <w:sz w:val="28"/>
          <w:szCs w:val="28"/>
        </w:rPr>
        <w:t>(</w:t>
      </w:r>
      <w:r w:rsidRPr="008D6333">
        <w:rPr>
          <w:sz w:val="28"/>
          <w:szCs w:val="28"/>
        </w:rPr>
        <w:t xml:space="preserve">например, вещь унесена </w:t>
      </w:r>
      <w:r w:rsidRPr="008D6333">
        <w:rPr>
          <w:sz w:val="28"/>
          <w:szCs w:val="28"/>
        </w:rPr>
        <w:lastRenderedPageBreak/>
        <w:t>потоком воды, ветром), акт государственного органа или должностного лица и т. д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22"/>
      </w:r>
      <w:r w:rsidRPr="008D6333">
        <w:rPr>
          <w:sz w:val="28"/>
          <w:szCs w:val="28"/>
        </w:rPr>
        <w:t xml:space="preserve"> </w:t>
      </w:r>
    </w:p>
    <w:p w:rsidR="00DF129A" w:rsidRPr="001A722A" w:rsidRDefault="00DF129A" w:rsidP="00DF129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на имущество, выбывшее помимо воли собственника, </w:t>
      </w:r>
      <w:r>
        <w:rPr>
          <w:sz w:val="28"/>
          <w:szCs w:val="28"/>
        </w:rPr>
        <w:t>в</w:t>
      </w:r>
      <w:r w:rsidRPr="00672B99">
        <w:rPr>
          <w:sz w:val="28"/>
          <w:szCs w:val="28"/>
        </w:rPr>
        <w:t xml:space="preserve"> </w:t>
      </w:r>
      <w:r>
        <w:rPr>
          <w:sz w:val="28"/>
          <w:szCs w:val="28"/>
        </w:rPr>
        <w:t>п. 11 Письма Президиума ВАС № 126</w:t>
      </w:r>
      <w:r w:rsidRPr="0067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на </w:t>
      </w:r>
      <w:r w:rsidRPr="00672B99">
        <w:rPr>
          <w:sz w:val="28"/>
          <w:szCs w:val="28"/>
        </w:rPr>
        <w:t xml:space="preserve">имущество, изъятое у собственника на основании решения суда, </w:t>
      </w:r>
      <w:r>
        <w:rPr>
          <w:sz w:val="28"/>
          <w:szCs w:val="28"/>
        </w:rPr>
        <w:t xml:space="preserve"> но впоследствии отмененное.</w:t>
      </w:r>
    </w:p>
    <w:p w:rsidR="00442D10" w:rsidRDefault="00442D10"/>
    <w:sectPr w:rsidR="00442D10" w:rsidSect="004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AD" w:rsidRDefault="000C43AD" w:rsidP="00DF129A">
      <w:pPr>
        <w:spacing w:line="240" w:lineRule="auto"/>
      </w:pPr>
      <w:r>
        <w:separator/>
      </w:r>
    </w:p>
  </w:endnote>
  <w:endnote w:type="continuationSeparator" w:id="0">
    <w:p w:rsidR="000C43AD" w:rsidRDefault="000C43AD" w:rsidP="00DF1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AD" w:rsidRDefault="000C43AD" w:rsidP="00DF129A">
      <w:pPr>
        <w:spacing w:line="240" w:lineRule="auto"/>
      </w:pPr>
      <w:r>
        <w:separator/>
      </w:r>
    </w:p>
  </w:footnote>
  <w:footnote w:type="continuationSeparator" w:id="0">
    <w:p w:rsidR="000C43AD" w:rsidRDefault="000C43AD" w:rsidP="00DF129A">
      <w:pPr>
        <w:spacing w:line="240" w:lineRule="auto"/>
      </w:pPr>
      <w:r>
        <w:continuationSeparator/>
      </w:r>
    </w:p>
  </w:footnote>
  <w:footnote w:id="1">
    <w:p w:rsidR="00DF129A" w:rsidRPr="00CC6C59" w:rsidRDefault="00DF129A" w:rsidP="00DF129A">
      <w:pPr>
        <w:pStyle w:val="a3"/>
        <w:ind w:firstLine="567"/>
      </w:pPr>
      <w:r w:rsidRPr="005F3EFB">
        <w:rPr>
          <w:rStyle w:val="a5"/>
          <w:rFonts w:ascii="Times New Roman" w:hAnsi="Times New Roman"/>
          <w:sz w:val="24"/>
          <w:szCs w:val="24"/>
        </w:rPr>
        <w:footnoteRef/>
      </w:r>
      <w:r w:rsidR="005F3EFB" w:rsidRPr="005F3EFB">
        <w:rPr>
          <w:rFonts w:ascii="Times New Roman" w:hAnsi="Times New Roman"/>
          <w:sz w:val="24"/>
          <w:szCs w:val="24"/>
        </w:rPr>
        <w:t xml:space="preserve"> </w:t>
      </w:r>
      <w:r w:rsidR="005F3EFB" w:rsidRPr="00CC6C59">
        <w:rPr>
          <w:rFonts w:ascii="Times New Roman" w:hAnsi="Times New Roman"/>
        </w:rPr>
        <w:t>Иоффе О. С. Избранные труды:  Т. 2. Советское гражданское право. СПБ</w:t>
      </w:r>
      <w:proofErr w:type="gramStart"/>
      <w:r w:rsidR="005F3EFB" w:rsidRPr="00CC6C59">
        <w:rPr>
          <w:rFonts w:ascii="Times New Roman" w:hAnsi="Times New Roman"/>
        </w:rPr>
        <w:t xml:space="preserve">. : </w:t>
      </w:r>
      <w:proofErr w:type="gramEnd"/>
      <w:r w:rsidR="005F3EFB" w:rsidRPr="00CC6C59">
        <w:rPr>
          <w:rFonts w:ascii="Times New Roman" w:hAnsi="Times New Roman"/>
        </w:rPr>
        <w:t xml:space="preserve">Юридический центр Пресс, 2004. </w:t>
      </w:r>
      <w:r w:rsidRPr="00CC6C59">
        <w:rPr>
          <w:rFonts w:ascii="Times New Roman" w:hAnsi="Times New Roman"/>
        </w:rPr>
        <w:t>С. 495-496.</w:t>
      </w:r>
    </w:p>
  </w:footnote>
  <w:footnote w:id="2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t xml:space="preserve"> </w:t>
      </w:r>
      <w:r w:rsidRPr="00CC6C59">
        <w:rPr>
          <w:rFonts w:ascii="Times New Roman" w:hAnsi="Times New Roman"/>
        </w:rPr>
        <w:t>Гражданское право: учеб. Т. 1. Изд. 6-е, перераб. и доп. / Отв. ред. А. П. Сергеев, Ю. К. Толстой. М.: Проспект, 2003. С. 419.</w:t>
      </w:r>
    </w:p>
  </w:footnote>
  <w:footnote w:id="3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Цит. по: 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 501.</w:t>
      </w:r>
    </w:p>
  </w:footnote>
  <w:footnote w:id="4">
    <w:p w:rsidR="00DF129A" w:rsidRPr="00CC6C59" w:rsidRDefault="00DF129A" w:rsidP="00DF129A">
      <w:pPr>
        <w:pStyle w:val="a3"/>
        <w:ind w:firstLine="567"/>
        <w:rPr>
          <w:rFonts w:ascii="Times New Roman" w:hAnsi="Times New Roman"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</w:t>
      </w:r>
      <w:r w:rsidR="005F3EFB" w:rsidRPr="00CC6C59">
        <w:rPr>
          <w:rFonts w:ascii="Times New Roman" w:hAnsi="Times New Roman"/>
        </w:rPr>
        <w:t>Там же.</w:t>
      </w:r>
      <w:r w:rsidRPr="00CC6C59">
        <w:rPr>
          <w:rFonts w:ascii="Times New Roman" w:hAnsi="Times New Roman"/>
        </w:rPr>
        <w:t xml:space="preserve"> С. 501.</w:t>
      </w:r>
    </w:p>
  </w:footnote>
  <w:footnote w:id="5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Авласевич А. И. </w:t>
      </w:r>
      <w:r w:rsidRPr="00CC6C59">
        <w:rPr>
          <w:rFonts w:ascii="Times New Roman" w:hAnsi="Times New Roman"/>
          <w:bCs/>
        </w:rPr>
        <w:t>Проблемы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защиты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добросовестного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приобретателя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при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отчуждении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ему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вещи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неуправомоченным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лицом</w:t>
      </w:r>
      <w:r w:rsidR="005F3EFB" w:rsidRPr="00CC6C59">
        <w:rPr>
          <w:rFonts w:ascii="Times New Roman" w:hAnsi="Times New Roman"/>
          <w:bCs/>
        </w:rPr>
        <w:t xml:space="preserve"> [электронный ресурс]. Режим доступа:</w:t>
      </w:r>
      <w:r w:rsidRPr="00CC6C59">
        <w:rPr>
          <w:rFonts w:ascii="Times New Roman" w:hAnsi="Times New Roman"/>
        </w:rPr>
        <w:t xml:space="preserve"> // http://www.yurclub.ru; Гражданское право: учеб. Т. 1. Изд. 6-е, перераб. и доп. / Отв. ред. А. П. Сергеев, Ю. К. Толстой. М.: Проспект, 2003. С. 421.</w:t>
      </w:r>
    </w:p>
  </w:footnote>
  <w:footnote w:id="6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color w:val="000000"/>
        </w:rPr>
        <w:t>Толстой Ю. К. Содержание и гражданско-правовая защита права собственности в СССР. Л., 1955. С. 120.</w:t>
      </w:r>
    </w:p>
  </w:footnote>
  <w:footnote w:id="7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Дмитриева О. В. Ответственность без вины в гражданском праве. Воронеж: ВВШ МВД РФ, 1997. С.58.</w:t>
      </w:r>
    </w:p>
  </w:footnote>
  <w:footnote w:id="8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Киселев С. А. Формы и виды вины в гражданских правоотношениях // Российская юстиция. 2000. № 4. С. 25.</w:t>
      </w:r>
    </w:p>
  </w:footnote>
  <w:footnote w:id="9">
    <w:p w:rsidR="00DF129A" w:rsidRPr="00CC6C59" w:rsidRDefault="00DF129A" w:rsidP="00DF129A">
      <w:pPr>
        <w:pStyle w:val="a3"/>
        <w:ind w:firstLine="567"/>
        <w:rPr>
          <w:b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t xml:space="preserve"> </w:t>
      </w:r>
      <w:r w:rsidRPr="00CC6C59">
        <w:rPr>
          <w:rFonts w:ascii="Times New Roman" w:hAnsi="Times New Roman"/>
        </w:rPr>
        <w:t>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</w:t>
      </w:r>
      <w:r w:rsidRPr="00CC6C59">
        <w:t> </w:t>
      </w:r>
      <w:r w:rsidRPr="00CC6C59">
        <w:rPr>
          <w:rFonts w:ascii="Times New Roman" w:hAnsi="Times New Roman"/>
        </w:rPr>
        <w:t>496.</w:t>
      </w:r>
    </w:p>
  </w:footnote>
  <w:footnote w:id="10">
    <w:p w:rsidR="00DF129A" w:rsidRPr="00CC6C59" w:rsidRDefault="00DF129A" w:rsidP="00DF129A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CC6C59">
        <w:rPr>
          <w:rStyle w:val="a5"/>
          <w:rFonts w:ascii="Times New Roman" w:hAnsi="Times New Roman"/>
          <w:sz w:val="20"/>
          <w:szCs w:val="20"/>
        </w:rPr>
        <w:footnoteRef/>
      </w:r>
      <w:r w:rsidRPr="00CC6C59">
        <w:rPr>
          <w:rFonts w:ascii="Times New Roman" w:hAnsi="Times New Roman"/>
          <w:sz w:val="20"/>
          <w:szCs w:val="20"/>
        </w:rPr>
        <w:t xml:space="preserve"> </w:t>
      </w:r>
      <w:r w:rsidRPr="00CC6C59">
        <w:rPr>
          <w:rFonts w:ascii="Times New Roman" w:eastAsia="Calibri" w:hAnsi="Times New Roman"/>
          <w:bCs/>
          <w:sz w:val="20"/>
          <w:szCs w:val="20"/>
          <w:lang w:eastAsia="ru-RU"/>
        </w:rPr>
        <w:t>Вестник ВАС РФ. 2009. № 1.</w:t>
      </w:r>
    </w:p>
  </w:footnote>
  <w:footnote w:id="11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="005F3EFB" w:rsidRPr="00CC6C59">
        <w:rPr>
          <w:rFonts w:ascii="Times New Roman" w:hAnsi="Times New Roman"/>
        </w:rPr>
        <w:t> </w:t>
      </w:r>
      <w:r w:rsidRPr="00CC6C59">
        <w:rPr>
          <w:rFonts w:ascii="Times New Roman" w:hAnsi="Times New Roman"/>
        </w:rPr>
        <w:t>Лоренц Д. В. О совершенствовании института ограничения виндикации // Хозяйство и право. 2008. № 8. С. 70-71.</w:t>
      </w:r>
    </w:p>
  </w:footnote>
  <w:footnote w:id="12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> Титов Е. А. Виндикация имущества перешедшего от неуправомоченного отчуждателя </w:t>
      </w:r>
      <w:r w:rsidR="005F3EFB" w:rsidRPr="00CC6C59">
        <w:rPr>
          <w:rFonts w:ascii="Times New Roman" w:hAnsi="Times New Roman"/>
          <w:bCs/>
        </w:rPr>
        <w:t>[электронный ресурс]. Режим доступа:</w:t>
      </w:r>
      <w:r w:rsidR="005F3EFB" w:rsidRPr="00CC6C59">
        <w:rPr>
          <w:rFonts w:ascii="Times New Roman" w:hAnsi="Times New Roman"/>
        </w:rPr>
        <w:t xml:space="preserve"> // </w:t>
      </w:r>
      <w:r w:rsidRPr="00CC6C59">
        <w:rPr>
          <w:rFonts w:ascii="Times New Roman" w:hAnsi="Times New Roman"/>
        </w:rPr>
        <w:t>http://yurforum.ucoz.ru.</w:t>
      </w:r>
    </w:p>
  </w:footnote>
  <w:footnote w:id="13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Гражданское право: учеб. Т. 1. Изд. 6-е, переб. и доп. / Отв. ред. А. П. Сергеев, Ю. К. Толстой. М.: Проспект, 2003. С. 422.</w:t>
      </w:r>
    </w:p>
  </w:footnote>
  <w:footnote w:id="14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Моргунов</w:t>
      </w:r>
      <w:proofErr w:type="gramEnd"/>
      <w:r w:rsidRPr="00CC6C59">
        <w:rPr>
          <w:rFonts w:ascii="Times New Roman" w:hAnsi="Times New Roman"/>
        </w:rPr>
        <w:t xml:space="preserve"> С. В. Проблемы виндикации в гражданском праве и судебно-арбитражной практике // Закон. 2010. № 6. С. 104; 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 497; Скворцов О. Ю. Вещные иски в судебно-арбитражной практике. М.: Интел-Синтез, 1998. С. 48-49.</w:t>
      </w:r>
    </w:p>
  </w:footnote>
  <w:footnote w:id="15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 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 497.</w:t>
      </w:r>
    </w:p>
  </w:footnote>
  <w:footnote w:id="16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Авласевич А. И.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 xml:space="preserve">оч. </w:t>
      </w:r>
    </w:p>
  </w:footnote>
  <w:footnote w:id="17">
    <w:p w:rsidR="00DF129A" w:rsidRPr="00CC6C59" w:rsidRDefault="00DF129A" w:rsidP="00DF129A">
      <w:pPr>
        <w:pStyle w:val="a3"/>
        <w:ind w:firstLine="567"/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Мейер Д. И. Русское гражданское право: учеб. Ч. 2. М.: Статут, 1997. С. 9.</w:t>
      </w:r>
    </w:p>
  </w:footnote>
  <w:footnote w:id="18">
    <w:p w:rsidR="00DF129A" w:rsidRPr="00CC6C59" w:rsidRDefault="00DF129A" w:rsidP="00DF129A">
      <w:pPr>
        <w:pStyle w:val="a3"/>
        <w:ind w:firstLine="567"/>
        <w:rPr>
          <w:rFonts w:ascii="Times New Roman" w:hAnsi="Times New Roman"/>
          <w:b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  <w:b/>
        </w:rPr>
        <w:t xml:space="preserve"> </w:t>
      </w:r>
      <w:r w:rsidRPr="00CC6C59">
        <w:rPr>
          <w:rFonts w:ascii="Times New Roman" w:hAnsi="Times New Roman"/>
        </w:rPr>
        <w:t>Постановление ФАС Западно-Сибирского округа от 22.11.2010 по делу № А46-1282/2010</w:t>
      </w:r>
      <w:r w:rsidRPr="00CC6C59">
        <w:rPr>
          <w:rFonts w:ascii="Times New Roman" w:hAnsi="Times New Roman"/>
          <w:b/>
        </w:rPr>
        <w:t xml:space="preserve"> // </w:t>
      </w:r>
      <w:r w:rsidRPr="00CC6C59">
        <w:rPr>
          <w:rFonts w:ascii="Times New Roman" w:hAnsi="Times New Roman"/>
        </w:rPr>
        <w:t>СПС</w:t>
      </w:r>
      <w:r w:rsidRPr="00CC6C59">
        <w:rPr>
          <w:rFonts w:ascii="Times New Roman" w:hAnsi="Times New Roman"/>
          <w:b/>
        </w:rPr>
        <w:t xml:space="preserve"> </w:t>
      </w:r>
      <w:r w:rsidRPr="00CC6C59">
        <w:rPr>
          <w:rFonts w:ascii="Times New Roman" w:hAnsi="Times New Roman"/>
        </w:rPr>
        <w:t>Консультант Плюс. ВерсияПроф.</w:t>
      </w:r>
    </w:p>
  </w:footnote>
  <w:footnote w:id="19">
    <w:p w:rsidR="00DF129A" w:rsidRPr="00CC6C59" w:rsidRDefault="00DF129A" w:rsidP="00DF129A">
      <w:pPr>
        <w:pStyle w:val="a3"/>
        <w:ind w:firstLine="567"/>
        <w:rPr>
          <w:rFonts w:ascii="Times New Roman" w:hAnsi="Times New Roman"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</w:t>
      </w:r>
      <w:r w:rsidR="005F3EFB" w:rsidRPr="00CC6C59">
        <w:rPr>
          <w:rFonts w:ascii="Times New Roman" w:hAnsi="Times New Roman"/>
        </w:rPr>
        <w:t xml:space="preserve"> Скворцов О. Ю. Вещные иски в судебно-арбитражной практике. М.: Интел-Синтез, 1998. </w:t>
      </w:r>
      <w:r w:rsidRPr="00CC6C59">
        <w:rPr>
          <w:rFonts w:ascii="Times New Roman" w:hAnsi="Times New Roman"/>
        </w:rPr>
        <w:t>С. 49; 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 497-498.</w:t>
      </w:r>
    </w:p>
  </w:footnote>
  <w:footnote w:id="20">
    <w:p w:rsidR="00DF129A" w:rsidRPr="00CC6C59" w:rsidRDefault="00DF129A" w:rsidP="00DF129A">
      <w:pPr>
        <w:pStyle w:val="a3"/>
        <w:ind w:firstLine="567"/>
        <w:rPr>
          <w:rFonts w:ascii="Times New Roman" w:hAnsi="Times New Roman"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Иоффе О. С. Указ</w:t>
      </w:r>
      <w:proofErr w:type="gramStart"/>
      <w:r w:rsidRPr="00CC6C59">
        <w:rPr>
          <w:rFonts w:ascii="Times New Roman" w:hAnsi="Times New Roman"/>
        </w:rPr>
        <w:t>.</w:t>
      </w:r>
      <w:proofErr w:type="gramEnd"/>
      <w:r w:rsidRPr="00CC6C59">
        <w:rPr>
          <w:rFonts w:ascii="Times New Roman" w:hAnsi="Times New Roman"/>
        </w:rPr>
        <w:t xml:space="preserve"> </w:t>
      </w:r>
      <w:proofErr w:type="gramStart"/>
      <w:r w:rsidRPr="00CC6C59">
        <w:rPr>
          <w:rFonts w:ascii="Times New Roman" w:hAnsi="Times New Roman"/>
        </w:rPr>
        <w:t>с</w:t>
      </w:r>
      <w:proofErr w:type="gramEnd"/>
      <w:r w:rsidRPr="00CC6C59">
        <w:rPr>
          <w:rFonts w:ascii="Times New Roman" w:hAnsi="Times New Roman"/>
        </w:rPr>
        <w:t>оч. С. 497-498.</w:t>
      </w:r>
    </w:p>
  </w:footnote>
  <w:footnote w:id="21">
    <w:p w:rsidR="00DF129A" w:rsidRPr="00CC6C59" w:rsidRDefault="00DF129A" w:rsidP="00DF129A">
      <w:pPr>
        <w:autoSpaceDE w:val="0"/>
        <w:autoSpaceDN w:val="0"/>
        <w:adjustRightInd w:val="0"/>
        <w:spacing w:line="240" w:lineRule="auto"/>
        <w:ind w:firstLine="567"/>
        <w:rPr>
          <w:sz w:val="20"/>
          <w:szCs w:val="20"/>
        </w:rPr>
      </w:pPr>
      <w:r w:rsidRPr="00CC6C59">
        <w:rPr>
          <w:rFonts w:ascii="Times New Roman" w:hAnsi="Times New Roman"/>
          <w:sz w:val="20"/>
          <w:szCs w:val="20"/>
        </w:rPr>
        <w:t xml:space="preserve"> </w:t>
      </w:r>
      <w:r w:rsidRPr="00CC6C59">
        <w:rPr>
          <w:rStyle w:val="a5"/>
          <w:rFonts w:ascii="Times New Roman" w:hAnsi="Times New Roman"/>
          <w:sz w:val="20"/>
          <w:szCs w:val="20"/>
        </w:rPr>
        <w:footnoteRef/>
      </w:r>
      <w:r w:rsidRPr="00CC6C59">
        <w:rPr>
          <w:rFonts w:ascii="Times New Roman" w:hAnsi="Times New Roman"/>
          <w:sz w:val="20"/>
          <w:szCs w:val="20"/>
        </w:rPr>
        <w:t xml:space="preserve"> Комментарий к Гражданскому кодексу Российской Федерации части первой (постатейный). Изд. 4-е, перераб. и доп. / под ред. А. П. Сергеева. М.: Проспект, 2010. С. 315.  </w:t>
      </w:r>
    </w:p>
  </w:footnote>
  <w:footnote w:id="22">
    <w:p w:rsidR="00DF129A" w:rsidRPr="00CC6C59" w:rsidRDefault="00DF129A" w:rsidP="00DF129A">
      <w:pPr>
        <w:pStyle w:val="a3"/>
        <w:ind w:firstLine="567"/>
        <w:rPr>
          <w:rFonts w:ascii="Times New Roman" w:hAnsi="Times New Roman"/>
        </w:rPr>
      </w:pPr>
      <w:r w:rsidRPr="00CC6C59">
        <w:rPr>
          <w:rStyle w:val="a5"/>
          <w:rFonts w:ascii="Times New Roman" w:hAnsi="Times New Roman"/>
        </w:rPr>
        <w:footnoteRef/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Волкова</w:t>
      </w:r>
      <w:r w:rsidRPr="00CC6C59">
        <w:rPr>
          <w:rFonts w:ascii="Times New Roman" w:hAnsi="Times New Roman"/>
        </w:rPr>
        <w:t xml:space="preserve"> М. А. </w:t>
      </w:r>
      <w:r w:rsidRPr="00CC6C59">
        <w:rPr>
          <w:rFonts w:ascii="Times New Roman" w:hAnsi="Times New Roman"/>
          <w:bCs/>
        </w:rPr>
        <w:t>Гражданское</w:t>
      </w:r>
      <w:r w:rsidRPr="00CC6C59">
        <w:rPr>
          <w:rFonts w:ascii="Times New Roman" w:hAnsi="Times New Roman"/>
        </w:rPr>
        <w:t xml:space="preserve"> </w:t>
      </w:r>
      <w:r w:rsidRPr="00CC6C59">
        <w:rPr>
          <w:rFonts w:ascii="Times New Roman" w:hAnsi="Times New Roman"/>
          <w:bCs/>
        </w:rPr>
        <w:t>право</w:t>
      </w:r>
      <w:r w:rsidRPr="00CC6C59">
        <w:rPr>
          <w:rFonts w:ascii="Times New Roman" w:hAnsi="Times New Roman"/>
        </w:rPr>
        <w:t>: учеб</w:t>
      </w:r>
      <w:proofErr w:type="gramStart"/>
      <w:r w:rsidRPr="00CC6C59">
        <w:rPr>
          <w:rFonts w:ascii="Times New Roman" w:hAnsi="Times New Roman"/>
        </w:rPr>
        <w:t>.-</w:t>
      </w:r>
      <w:proofErr w:type="gramEnd"/>
      <w:r w:rsidRPr="00CC6C59">
        <w:rPr>
          <w:rFonts w:ascii="Times New Roman" w:hAnsi="Times New Roman"/>
        </w:rPr>
        <w:t>метод. комплекс. М.: Волтерс-Клувер, 2009. С. 254.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A"/>
    <w:rsid w:val="000C43AD"/>
    <w:rsid w:val="00206E07"/>
    <w:rsid w:val="002B45BE"/>
    <w:rsid w:val="003D3245"/>
    <w:rsid w:val="00442D10"/>
    <w:rsid w:val="005551A3"/>
    <w:rsid w:val="005F3EFB"/>
    <w:rsid w:val="006E3ABB"/>
    <w:rsid w:val="00941477"/>
    <w:rsid w:val="00B84A6C"/>
    <w:rsid w:val="00CC6C59"/>
    <w:rsid w:val="00DF129A"/>
    <w:rsid w:val="00E6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129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29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F129A"/>
    <w:rPr>
      <w:rFonts w:cs="Times New Roman"/>
      <w:vertAlign w:val="superscript"/>
    </w:rPr>
  </w:style>
  <w:style w:type="paragraph" w:styleId="a6">
    <w:name w:val="Normal (Web)"/>
    <w:basedOn w:val="a"/>
    <w:rsid w:val="00DF12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0885-50FF-4745-B62F-FB85BBD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КузнецоваМВ</cp:lastModifiedBy>
  <cp:revision>4</cp:revision>
  <cp:lastPrinted>2013-06-25T15:15:00Z</cp:lastPrinted>
  <dcterms:created xsi:type="dcterms:W3CDTF">2013-06-26T04:10:00Z</dcterms:created>
  <dcterms:modified xsi:type="dcterms:W3CDTF">2013-06-26T07:16:00Z</dcterms:modified>
</cp:coreProperties>
</file>