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0" w:rsidRPr="00C4534B" w:rsidRDefault="00B14693" w:rsidP="00A47770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С.Ю. Некрасов </w:t>
      </w:r>
      <w:r w:rsidR="00A47770" w:rsidRPr="00C453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770" w:rsidRPr="00B14693" w:rsidRDefault="00A47770" w:rsidP="00050D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14693">
        <w:rPr>
          <w:rFonts w:ascii="Times New Roman" w:hAnsi="Times New Roman"/>
          <w:b/>
          <w:bCs/>
          <w:sz w:val="24"/>
          <w:szCs w:val="24"/>
        </w:rPr>
        <w:t xml:space="preserve">кандидат юридических наук, </w:t>
      </w:r>
    </w:p>
    <w:p w:rsidR="00050D63" w:rsidRPr="00B14693" w:rsidRDefault="00050D63" w:rsidP="00050D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14693">
        <w:rPr>
          <w:rFonts w:ascii="Times New Roman" w:hAnsi="Times New Roman"/>
          <w:b/>
          <w:bCs/>
          <w:sz w:val="24"/>
          <w:szCs w:val="24"/>
        </w:rPr>
        <w:t xml:space="preserve">заместитель начальника контрольно-инспекторского отдела </w:t>
      </w:r>
    </w:p>
    <w:p w:rsidR="00050D63" w:rsidRPr="00B14693" w:rsidRDefault="00050D63" w:rsidP="00050D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14693">
        <w:rPr>
          <w:rFonts w:ascii="Times New Roman" w:hAnsi="Times New Roman"/>
          <w:b/>
          <w:bCs/>
          <w:sz w:val="24"/>
          <w:szCs w:val="24"/>
        </w:rPr>
        <w:t xml:space="preserve">Контрольно-аналитического Управления </w:t>
      </w:r>
    </w:p>
    <w:p w:rsidR="00A47770" w:rsidRPr="00B14693" w:rsidRDefault="00B14693" w:rsidP="00050D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Арбитражного Суда РФ</w:t>
      </w:r>
      <w:bookmarkStart w:id="0" w:name="_GoBack"/>
      <w:bookmarkEnd w:id="0"/>
    </w:p>
    <w:p w:rsidR="00050D63" w:rsidRPr="00B14693" w:rsidRDefault="00B14693" w:rsidP="00050D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50D63" w:rsidRPr="00B14693">
        <w:rPr>
          <w:rFonts w:ascii="Times New Roman" w:hAnsi="Times New Roman"/>
          <w:b/>
          <w:bCs/>
          <w:sz w:val="24"/>
          <w:szCs w:val="24"/>
        </w:rPr>
        <w:t>г. Москва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47770" w:rsidRPr="00B14693" w:rsidRDefault="00A47770" w:rsidP="00A47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770" w:rsidRDefault="00A47770" w:rsidP="006E6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770" w:rsidRDefault="006E637A" w:rsidP="00A47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Соотношение принципов диспозитивности и истины </w:t>
      </w:r>
    </w:p>
    <w:p w:rsidR="006E637A" w:rsidRDefault="006E637A" w:rsidP="00A47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рассмотрении споров, возникающих в связи с отдельными категориями юридических фактов</w:t>
      </w:r>
    </w:p>
    <w:p w:rsidR="00A47770" w:rsidRDefault="00A47770" w:rsidP="00A47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A38" w:rsidRDefault="006E637A" w:rsidP="006E63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научной доктрине гражданского и арбитражного процесса сложилось общепринятая классификация принципов</w:t>
      </w:r>
      <w:r w:rsidR="00947A38">
        <w:rPr>
          <w:rStyle w:val="aa"/>
          <w:rFonts w:ascii="Times New Roman" w:hAnsi="Times New Roman"/>
          <w:sz w:val="28"/>
          <w:szCs w:val="28"/>
        </w:rPr>
        <w:endnoteReference w:id="1"/>
      </w:r>
      <w:r w:rsidR="00947A38">
        <w:rPr>
          <w:rFonts w:ascii="Times New Roman" w:hAnsi="Times New Roman"/>
          <w:sz w:val="28"/>
          <w:szCs w:val="28"/>
        </w:rPr>
        <w:t>. При этом, несмотря на признание большинством определенной системы процессуальных принципов, их содержание, а главное, соотношение большинства принципов является предметом весьма серьезных дискуссий.</w:t>
      </w:r>
    </w:p>
    <w:p w:rsidR="00947A38" w:rsidRDefault="00947A38" w:rsidP="006E63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Показательны в этом смысле дискуссии о соотношении </w:t>
      </w:r>
      <w:proofErr w:type="gramStart"/>
      <w:r>
        <w:rPr>
          <w:rFonts w:ascii="Times New Roman" w:hAnsi="Times New Roman"/>
          <w:sz w:val="28"/>
          <w:szCs w:val="28"/>
        </w:rPr>
        <w:t>состязательного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следственного начал</w:t>
      </w:r>
      <w:r>
        <w:rPr>
          <w:rStyle w:val="aa"/>
          <w:rFonts w:ascii="Times New Roman" w:hAnsi="Times New Roman"/>
          <w:sz w:val="28"/>
          <w:szCs w:val="28"/>
        </w:rPr>
        <w:endnoteReference w:id="2"/>
      </w:r>
      <w:r>
        <w:rPr>
          <w:rFonts w:ascii="Times New Roman" w:hAnsi="Times New Roman"/>
          <w:sz w:val="28"/>
          <w:szCs w:val="28"/>
        </w:rPr>
        <w:t>, соотношении тезисов о примате материальной или формальной истины</w:t>
      </w:r>
      <w:r>
        <w:rPr>
          <w:rStyle w:val="aa"/>
          <w:rFonts w:ascii="Times New Roman" w:hAnsi="Times New Roman"/>
          <w:sz w:val="28"/>
          <w:szCs w:val="28"/>
        </w:rPr>
        <w:endnoteReference w:id="3"/>
      </w:r>
      <w:r>
        <w:rPr>
          <w:rFonts w:ascii="Times New Roman" w:hAnsi="Times New Roman"/>
          <w:sz w:val="28"/>
          <w:szCs w:val="28"/>
        </w:rPr>
        <w:t>, соотношении принципа состязательности и принципа истины судебного решения</w:t>
      </w:r>
      <w:r>
        <w:rPr>
          <w:rStyle w:val="aa"/>
          <w:rFonts w:ascii="Times New Roman" w:hAnsi="Times New Roman"/>
          <w:sz w:val="28"/>
          <w:szCs w:val="28"/>
        </w:rPr>
        <w:endnoteReference w:id="4"/>
      </w:r>
      <w:r>
        <w:rPr>
          <w:rFonts w:ascii="Times New Roman" w:hAnsi="Times New Roman"/>
          <w:sz w:val="28"/>
          <w:szCs w:val="28"/>
        </w:rPr>
        <w:t>, и проч. Однако, на наш взгляд, интересен также и вопрос, не имеющий в настоящий момент широкого распространения в научной полемике.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этот связан с соотношением двух принципов, непосредственное взаимодействие которых неочевидно.</w:t>
      </w:r>
    </w:p>
    <w:p w:rsidR="00947A38" w:rsidRDefault="00947A38" w:rsidP="006E63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на первый взгляд, принцип диспозитивности и принцип истины не имеют прямой связи. Первый устанавливает, с одной стороны, свободу распоряжения или реализации своего права, с другой, запрещает суду выходить за пределы заявленного требования. Второй устанавливает критерии истинности судебного решения, опираясь на общефилософское понятие истины. Дискуссионность первого составляет полемика о составе исключений из общего правила, которые либо позволили бы суду в отдельных случаях выходить за пределы заявленного требования, либо допустили бы возможность совершения отдельных процессуальных действий </w:t>
      </w:r>
      <w:r>
        <w:rPr>
          <w:rFonts w:ascii="Times New Roman" w:hAnsi="Times New Roman"/>
          <w:sz w:val="28"/>
          <w:szCs w:val="28"/>
        </w:rPr>
        <w:lastRenderedPageBreak/>
        <w:t>за соответствующего участника процесса. Дискуссионность второго составляет собой научный спор о выборе между формальной и материальной истиной при вынесении судебного решения.</w:t>
      </w:r>
    </w:p>
    <w:p w:rsidR="00947A38" w:rsidRDefault="00947A38" w:rsidP="006E63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системное взаимодействие указанных принципов, тем не менее, существует. Взаимодействие это строится по модели причинно-следственного соотношения. Изменение подхода к решению вопроса о том, какая истина, материальная или формальная, должна быть положена в основу судебного решения, влечет за собой и смену парадигмы в вопросе о границах диспозитивности и судейской власти. Ведь одним из основных аргументов в пользу установления тех или иных исключений из принципа диспозитивности, к которому, в конечном итоге, сводится, практически, любое доказательство такой необходимости, служит указание на необходимость достижения материальной истины при разрешении спора. Поэтому утверждение в основе судебного решения истины материальной означает и допустимость установления определенных исключений из иных процессуальных принципов</w:t>
      </w:r>
      <w:r>
        <w:rPr>
          <w:rStyle w:val="aa"/>
          <w:rFonts w:ascii="Times New Roman" w:hAnsi="Times New Roman"/>
          <w:sz w:val="28"/>
          <w:szCs w:val="28"/>
        </w:rPr>
        <w:endnoteReference w:id="5"/>
      </w:r>
      <w:r>
        <w:rPr>
          <w:rFonts w:ascii="Times New Roman" w:hAnsi="Times New Roman"/>
          <w:sz w:val="28"/>
          <w:szCs w:val="28"/>
        </w:rPr>
        <w:t>, в частности, принципа диспозитивности. Формальная же истина не требует активного участия суда в процессе, а значит, и ограничение действия принципа диспозитивности в таком случае не требуется</w:t>
      </w:r>
      <w:r>
        <w:rPr>
          <w:rStyle w:val="aa"/>
          <w:rFonts w:ascii="Times New Roman" w:hAnsi="Times New Roman"/>
          <w:sz w:val="28"/>
          <w:szCs w:val="28"/>
        </w:rPr>
        <w:end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947A38" w:rsidRDefault="00947A38" w:rsidP="006E63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таком взаимодействии указанных принципов приобретает особенно острый характер, когда речь идет о не вполне очевидных основаниях для установления соответствующего исключения из принципа диспозитивности. Поясним данный тезис на примере.</w:t>
      </w:r>
    </w:p>
    <w:p w:rsidR="006E637A" w:rsidRDefault="00947A38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В соответствии со статьей 8 Гражданского кодекса Российской Федерации</w:t>
      </w:r>
      <w:r>
        <w:rPr>
          <w:rStyle w:val="aa"/>
          <w:rFonts w:ascii="Times New Roman" w:eastAsia="PMingLiU" w:hAnsi="Times New Roman"/>
          <w:sz w:val="28"/>
          <w:szCs w:val="28"/>
          <w:lang w:eastAsia="zh-TW"/>
        </w:rPr>
        <w:endnoteReference w:id="7"/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6E637A">
        <w:rPr>
          <w:rFonts w:ascii="Times New Roman" w:eastAsia="PMingLiU" w:hAnsi="Times New Roman"/>
          <w:sz w:val="28"/>
          <w:szCs w:val="28"/>
          <w:lang w:eastAsia="zh-TW"/>
        </w:rPr>
        <w:t>основаниями возникновения гражданских прав и обязанностей среди прочего являются акты государственных органов и органов местного самоуправления, которые предусмотрены законом в качестве основания возникновения гражданских прав и обязанностей.</w:t>
      </w:r>
    </w:p>
    <w:p w:rsidR="006E637A" w:rsidRDefault="006E637A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Ненормативный акт является юридическим фактом, на основании которого возникают, изменяются и прекращаются, в том числе, и </w:t>
      </w:r>
      <w:r>
        <w:rPr>
          <w:rFonts w:ascii="Times New Roman" w:eastAsia="PMingLiU" w:hAnsi="Times New Roman"/>
          <w:sz w:val="28"/>
          <w:szCs w:val="28"/>
          <w:lang w:eastAsia="zh-TW"/>
        </w:rPr>
        <w:lastRenderedPageBreak/>
        <w:t xml:space="preserve">гражданские права и обязанности </w:t>
      </w:r>
      <w:r w:rsidR="00A47770">
        <w:rPr>
          <w:rFonts w:ascii="Times New Roman" w:eastAsia="PMingLiU" w:hAnsi="Times New Roman"/>
          <w:sz w:val="28"/>
          <w:szCs w:val="28"/>
          <w:lang w:eastAsia="zh-TW"/>
        </w:rPr>
        <w:t>лиц. Его оспаривание, коль скоро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оно может повлечь гражданско-правовые последствия, может повлечь и возникновение спора о праве. Тем не менее, суды по-разному оценивают влияние ненормативного акта на связанные с его принятием гражданские правоотношения. В одних случаях, признавая примат публично-правового характера такого акта, в иных – подчеркивая существенность именно последствий его принятия. В процессуальной плоскости данная проблема возникает тогда, когда в основе спорного правоотношения лежит сложный юридический состав, включающий в себя, в том числе, и ненормативный правовой акт. Требование в такой ситуации, подчас, </w:t>
      </w:r>
      <w:proofErr w:type="gramStart"/>
      <w:r>
        <w:rPr>
          <w:rFonts w:ascii="Times New Roman" w:eastAsia="PMingLiU" w:hAnsi="Times New Roman"/>
          <w:sz w:val="28"/>
          <w:szCs w:val="28"/>
          <w:lang w:eastAsia="zh-TW"/>
        </w:rPr>
        <w:t>заявляется</w:t>
      </w:r>
      <w:proofErr w:type="gram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только в исковом производстве. При этом истец, обычно, упускает из виду необходимость также заявления и требования об оспаривании соответствующего акта в производстве по делам, возникающим из административных и иных публичных правоотношений.</w:t>
      </w:r>
    </w:p>
    <w:p w:rsidR="006E637A" w:rsidRDefault="006E637A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Наличие приведенной проблемы не позволяет однозначно ответить на вопрос – может ли суд в исковом производстве при отсутствии отдельного требования об оспаривании такого акта вынести решение по существу?</w:t>
      </w:r>
    </w:p>
    <w:p w:rsidR="006E637A" w:rsidRDefault="006E637A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gramStart"/>
      <w:r>
        <w:rPr>
          <w:rFonts w:ascii="Times New Roman" w:eastAsia="PMingLiU" w:hAnsi="Times New Roman"/>
          <w:sz w:val="28"/>
          <w:szCs w:val="28"/>
          <w:lang w:eastAsia="zh-TW"/>
        </w:rPr>
        <w:t>В этом случае наиболее остро прослеживается связь названных принципов, ибо требование о соблюдении процессуальной фо</w:t>
      </w:r>
      <w:r w:rsidR="000D7BA2">
        <w:rPr>
          <w:rFonts w:ascii="Times New Roman" w:eastAsia="PMingLiU" w:hAnsi="Times New Roman"/>
          <w:sz w:val="28"/>
          <w:szCs w:val="28"/>
          <w:lang w:eastAsia="zh-TW"/>
        </w:rPr>
        <w:t>рмы, а вместе с ней, и отыскание формальной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истины влечет за собой неизбежный отказ в таком иске, стремление же к достижению истины материальной не может допустить фактического признания нарушенного состояния соответствующего права при наличии формального отказа в иске.</w:t>
      </w:r>
      <w:proofErr w:type="gramEnd"/>
    </w:p>
    <w:p w:rsidR="006E637A" w:rsidRDefault="006E637A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При этом нельзя упускать из виду и тот факт, что при всей формальности законодатель не может и не должен допустить отрыв самого понятия истины от материального содержания. Иными словами, даже при установлении принципа формальной истины законодатель должен принимать меры к тому, чтобы содержание судебных решений, основанных на данном принципе, было в достаточной степени близко к истине материальной. В </w:t>
      </w:r>
      <w:r>
        <w:rPr>
          <w:rFonts w:ascii="Times New Roman" w:eastAsia="PMingLiU" w:hAnsi="Times New Roman"/>
          <w:sz w:val="28"/>
          <w:szCs w:val="28"/>
          <w:lang w:eastAsia="zh-TW"/>
        </w:rPr>
        <w:lastRenderedPageBreak/>
        <w:t>противном случае, теряет смысл существование всей процессуальной отрасли.</w:t>
      </w:r>
    </w:p>
    <w:p w:rsidR="006E637A" w:rsidRDefault="006E637A" w:rsidP="006E63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gramStart"/>
      <w:r>
        <w:rPr>
          <w:rFonts w:ascii="Times New Roman" w:eastAsia="PMingLiU" w:hAnsi="Times New Roman"/>
          <w:sz w:val="28"/>
          <w:szCs w:val="28"/>
          <w:lang w:eastAsia="zh-TW"/>
        </w:rPr>
        <w:t>Именно по этой причине в настоящей момент в таких делах не сложилось единства судебной практики.</w:t>
      </w:r>
      <w:proofErr w:type="gram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Законодателю, а вслед за ним, и всей системе </w:t>
      </w:r>
      <w:proofErr w:type="spellStart"/>
      <w:r>
        <w:rPr>
          <w:rFonts w:ascii="Times New Roman" w:eastAsia="PMingLiU" w:hAnsi="Times New Roman"/>
          <w:sz w:val="28"/>
          <w:szCs w:val="28"/>
          <w:lang w:eastAsia="zh-TW"/>
        </w:rPr>
        <w:t>правоприменения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предстоит пройти еще долгий путь к решению данной правовой коллизии. Однако уже сейчас видится, что такое решение не может быть найдено без учета еще одного важного фактора – дела данной категории предполагают наличие одного нарушенного права при наличии лишь сложного юридического состава. С учетом цели существования всей процессуальной формы, можно предположить, что решение проблемы должно, в первую очередь, принимать во внимание материально-правовое основание спора, а значит, сама процессуальная  форма должна быть приспособлена для особенностей рассмотрения данной категории дел.</w:t>
      </w:r>
    </w:p>
    <w:p w:rsidR="000D7BA2" w:rsidRDefault="006E637A" w:rsidP="00F302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Таким образом, компромиссное решение, в любом случае, должно предполагать возможность установления определенных исключений из принципа диспозитивности, а значит, и допустить в определенных случаях выход суда за пределы заявленных требований.</w:t>
      </w:r>
    </w:p>
    <w:p w:rsidR="00F3025B" w:rsidRPr="00F3025B" w:rsidRDefault="00F3025B" w:rsidP="00F302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37161E" w:rsidRPr="00C4534B" w:rsidRDefault="0037161E" w:rsidP="008705C4">
      <w:pPr>
        <w:jc w:val="both"/>
        <w:rPr>
          <w:rFonts w:ascii="Times New Roman" w:hAnsi="Times New Roman"/>
          <w:sz w:val="24"/>
          <w:szCs w:val="24"/>
        </w:rPr>
        <w:sectPr w:rsidR="0037161E" w:rsidRPr="00C4534B" w:rsidSect="00A41A23"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5C4" w:rsidRPr="00C4534B" w:rsidRDefault="008705C4" w:rsidP="008705C4">
      <w:pPr>
        <w:jc w:val="both"/>
        <w:rPr>
          <w:rFonts w:ascii="Times New Roman" w:hAnsi="Times New Roman"/>
          <w:sz w:val="24"/>
          <w:szCs w:val="24"/>
        </w:rPr>
      </w:pPr>
    </w:p>
    <w:sectPr w:rsidR="008705C4" w:rsidRPr="00C4534B" w:rsidSect="0037161E">
      <w:footnotePr>
        <w:pos w:val="beneathText"/>
      </w:footnotePr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9" w:rsidRDefault="001D7149" w:rsidP="006E637A">
      <w:pPr>
        <w:spacing w:after="0" w:line="240" w:lineRule="auto"/>
      </w:pPr>
      <w:r>
        <w:separator/>
      </w:r>
    </w:p>
  </w:endnote>
  <w:endnote w:type="continuationSeparator" w:id="0">
    <w:p w:rsidR="001D7149" w:rsidRDefault="001D7149" w:rsidP="006E637A">
      <w:pPr>
        <w:spacing w:after="0" w:line="240" w:lineRule="auto"/>
      </w:pPr>
      <w:r>
        <w:continuationSeparator/>
      </w:r>
    </w:p>
  </w:endnote>
  <w:endnote w:id="1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Боннер</w:t>
      </w:r>
      <w:proofErr w:type="spellEnd"/>
      <w:r>
        <w:rPr>
          <w:rFonts w:ascii="Times New Roman" w:hAnsi="Times New Roman"/>
          <w:sz w:val="20"/>
          <w:szCs w:val="20"/>
        </w:rPr>
        <w:t xml:space="preserve"> А.Т. Принцип диспозитивности советского гражданского процессуального права: Учебное пособие. М., 1999. С. 5; Васьковский Е.В. Курс гражданского процесса. М., 1913. Т. 1. С. 351; Гражданский процесс: Учебник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6E637A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од ред. К.С. Юдельсона. М., 1972. С. 33; Тараненко В.Ф. Принципы арбитражного процесса. Учеб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особие. М., 1988. С. 5; </w:t>
      </w:r>
      <w:proofErr w:type="spellStart"/>
      <w:r>
        <w:rPr>
          <w:rFonts w:ascii="Times New Roman" w:hAnsi="Times New Roman"/>
          <w:sz w:val="20"/>
          <w:szCs w:val="20"/>
        </w:rPr>
        <w:t>Чечина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Н.А. Принципы советского гражданского процессуального права и их нормативное закрепление // Правоведение. 1960. №3. </w:t>
      </w:r>
      <w:proofErr w:type="gramStart"/>
      <w:r>
        <w:rPr>
          <w:rFonts w:ascii="Times New Roman" w:hAnsi="Times New Roman"/>
          <w:sz w:val="20"/>
          <w:szCs w:val="20"/>
        </w:rPr>
        <w:t xml:space="preserve">С. 79); Демичев А.А. Позитивистская классификация принципов гражданского процессуального права Российской Федерации // Арбитражный и гражданский процесс. 2005. №7; </w:t>
      </w:r>
      <w:proofErr w:type="spellStart"/>
      <w:r>
        <w:rPr>
          <w:rFonts w:ascii="Times New Roman" w:hAnsi="Times New Roman"/>
          <w:sz w:val="20"/>
          <w:szCs w:val="20"/>
        </w:rPr>
        <w:t>Зипунникова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Ю.Н. Принципы гражданской процессуальной формы: к постановке проблемы) // Арбитражный и гражданский процесс. 2008. №9; Моисеев С.В. Понятие и система принципов арбитражного процессуального права // Вестник Московского государственного университета. 2006. №1;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Плотников Д.А. Новые подходы к основаниям классификации принципов гражданского процессуального права // Арбитражный и гражданский процесс. 2011. №7; </w:t>
      </w:r>
      <w:proofErr w:type="spellStart"/>
      <w:r>
        <w:rPr>
          <w:rFonts w:ascii="Times New Roman" w:hAnsi="Times New Roman"/>
          <w:sz w:val="20"/>
          <w:szCs w:val="20"/>
        </w:rPr>
        <w:t>Ференц-Сороцкий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А.А. Принцип состязательности гражданского процесса и новейшее гражданско-процессуальное законодательство // Правоведение. 1995</w:t>
      </w:r>
      <w:r w:rsidRPr="00F3025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№6; </w:t>
      </w:r>
      <w:proofErr w:type="spellStart"/>
      <w:r>
        <w:rPr>
          <w:rFonts w:ascii="Times New Roman" w:hAnsi="Times New Roman"/>
          <w:sz w:val="20"/>
          <w:szCs w:val="20"/>
        </w:rPr>
        <w:t>Шамшурин</w:t>
      </w:r>
      <w:proofErr w:type="spellEnd"/>
      <w:r>
        <w:rPr>
          <w:rFonts w:ascii="Times New Roman" w:hAnsi="Times New Roman"/>
          <w:sz w:val="20"/>
          <w:szCs w:val="20"/>
        </w:rPr>
        <w:t xml:space="preserve"> Л.Л. Принципы гражданского (арбитражного) процессуального права: проблемы понятия, классификации, значение в совершенствовании законодательства и отправлении правосудия // Арбитражный и гражданский процесс. 2010. №7;</w:t>
      </w:r>
      <w:proofErr w:type="gramEnd"/>
      <w:r>
        <w:rPr>
          <w:rFonts w:ascii="Times New Roman" w:hAnsi="Times New Roman"/>
          <w:sz w:val="20"/>
          <w:szCs w:val="20"/>
        </w:rPr>
        <w:t xml:space="preserve"> №8.</w:t>
      </w:r>
    </w:p>
  </w:endnote>
  <w:endnote w:id="2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Решетникова И.В. На пути от следствия к состязанию в гражданском процессе // Теоретические и прикладные проблемы реформы гражданской юрисдикции. Екатеринбург, 1998. С. 76; </w:t>
      </w:r>
      <w:proofErr w:type="spellStart"/>
      <w:r>
        <w:rPr>
          <w:rFonts w:ascii="Times New Roman" w:hAnsi="Times New Roman"/>
          <w:sz w:val="20"/>
          <w:szCs w:val="20"/>
        </w:rPr>
        <w:t>Шамшурин</w:t>
      </w:r>
      <w:proofErr w:type="spellEnd"/>
      <w:r>
        <w:rPr>
          <w:rFonts w:ascii="Times New Roman" w:hAnsi="Times New Roman"/>
          <w:sz w:val="20"/>
          <w:szCs w:val="20"/>
        </w:rPr>
        <w:t xml:space="preserve"> Л.Л. Влияние модели судопроизводства на доступность правосудия, реализацию права на судебную защиту // Администратор суда. 2011. N 2. С. 25.</w:t>
      </w:r>
    </w:p>
  </w:endnote>
  <w:endnote w:id="3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Боннер</w:t>
      </w:r>
      <w:proofErr w:type="spellEnd"/>
      <w:r>
        <w:rPr>
          <w:rFonts w:ascii="Times New Roman" w:hAnsi="Times New Roman"/>
          <w:sz w:val="20"/>
          <w:szCs w:val="20"/>
        </w:rPr>
        <w:t xml:space="preserve"> А.Т. Проблемы установления истины в гражданском процессе. Монография. СПб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 xml:space="preserve">2009; Бубон К.В. К вопросу о правовой категории "истина" в гражданском и уголовном процессе и ее месте в ряду правовых ценностей // Адвокат. 2012. №5; Докучаева Т.В. Гражданско-процессуальная доктрина истины в России конца XIX - XX века: </w:t>
      </w:r>
      <w:proofErr w:type="spellStart"/>
      <w:r>
        <w:rPr>
          <w:rFonts w:ascii="Times New Roman" w:hAnsi="Times New Roman"/>
          <w:sz w:val="20"/>
          <w:szCs w:val="20"/>
        </w:rPr>
        <w:t>Дис</w:t>
      </w:r>
      <w:proofErr w:type="spellEnd"/>
      <w:r>
        <w:rPr>
          <w:rFonts w:ascii="Times New Roman" w:hAnsi="Times New Roman"/>
          <w:sz w:val="20"/>
          <w:szCs w:val="20"/>
        </w:rPr>
        <w:t xml:space="preserve">. ... канд. </w:t>
      </w:r>
      <w:proofErr w:type="spellStart"/>
      <w:r>
        <w:rPr>
          <w:rFonts w:ascii="Times New Roman" w:hAnsi="Times New Roman"/>
          <w:sz w:val="20"/>
          <w:szCs w:val="20"/>
        </w:rPr>
        <w:t>юрид</w:t>
      </w:r>
      <w:proofErr w:type="spellEnd"/>
      <w:r>
        <w:rPr>
          <w:rFonts w:ascii="Times New Roman" w:hAnsi="Times New Roman"/>
          <w:sz w:val="20"/>
          <w:szCs w:val="20"/>
        </w:rPr>
        <w:t xml:space="preserve">. наук. М., 1999; </w:t>
      </w:r>
      <w:proofErr w:type="spellStart"/>
      <w:r>
        <w:rPr>
          <w:rFonts w:ascii="Times New Roman" w:hAnsi="Times New Roman"/>
          <w:sz w:val="20"/>
          <w:szCs w:val="20"/>
        </w:rPr>
        <w:t>Угренев</w:t>
      </w:r>
      <w:proofErr w:type="spellEnd"/>
      <w:r>
        <w:rPr>
          <w:rFonts w:ascii="Times New Roman" w:hAnsi="Times New Roman"/>
          <w:sz w:val="20"/>
          <w:szCs w:val="20"/>
        </w:rPr>
        <w:t xml:space="preserve"> А.</w:t>
      </w:r>
      <w:proofErr w:type="gramStart"/>
      <w:r>
        <w:rPr>
          <w:rFonts w:ascii="Times New Roman" w:hAnsi="Times New Roman"/>
          <w:sz w:val="20"/>
          <w:szCs w:val="20"/>
        </w:rPr>
        <w:t>Ю.</w:t>
      </w:r>
      <w:proofErr w:type="gramEnd"/>
      <w:r>
        <w:rPr>
          <w:rFonts w:ascii="Times New Roman" w:hAnsi="Times New Roman"/>
          <w:sz w:val="20"/>
          <w:szCs w:val="20"/>
        </w:rPr>
        <w:t xml:space="preserve"> Что есть истина и возможно ли ее установление посредством гражданского, арбитражного и административного процесса в настоящее время? // Арбитражный и гражданский процесс. </w:t>
      </w:r>
      <w:r w:rsidRPr="006E637A">
        <w:rPr>
          <w:rFonts w:ascii="Times New Roman" w:hAnsi="Times New Roman"/>
          <w:sz w:val="20"/>
          <w:szCs w:val="20"/>
        </w:rPr>
        <w:t xml:space="preserve">2011. </w:t>
      </w:r>
      <w:r>
        <w:rPr>
          <w:rFonts w:ascii="Times New Roman" w:hAnsi="Times New Roman"/>
          <w:sz w:val="20"/>
          <w:szCs w:val="20"/>
        </w:rPr>
        <w:t>№9.</w:t>
      </w:r>
    </w:p>
  </w:endnote>
  <w:endnote w:id="4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Аброськина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Е.И., Шубина О.Л. Принцип состязательности в арбитражном процессе: теория и практика // Арбитражные споры. 2008. №1; </w:t>
      </w:r>
      <w:proofErr w:type="spellStart"/>
      <w:r>
        <w:rPr>
          <w:rFonts w:ascii="Times New Roman" w:hAnsi="Times New Roman"/>
          <w:sz w:val="20"/>
          <w:szCs w:val="20"/>
        </w:rPr>
        <w:t>Гольмстен</w:t>
      </w:r>
      <w:proofErr w:type="spellEnd"/>
      <w:r>
        <w:rPr>
          <w:rFonts w:ascii="Times New Roman" w:hAnsi="Times New Roman"/>
          <w:sz w:val="20"/>
          <w:szCs w:val="20"/>
        </w:rPr>
        <w:t xml:space="preserve"> А.Х. Состязательное начало гражданского процесса в теории и русском законодательстве, преимущественно новейшем // Юридические исследования и статьи. 1894. Т. 1; Малышев К.И. Курс гражданского судопроизводства. СПб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>1876. Т. 1. С. 358;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Курохтин</w:t>
      </w:r>
      <w:proofErr w:type="spellEnd"/>
      <w:r>
        <w:rPr>
          <w:rFonts w:ascii="Times New Roman" w:hAnsi="Times New Roman"/>
          <w:sz w:val="20"/>
          <w:szCs w:val="20"/>
        </w:rPr>
        <w:t xml:space="preserve"> Ю.А. Конституционно-правовое регулирование и реализация принципа состязательности судопроизводства в Российской Федерации: </w:t>
      </w:r>
      <w:proofErr w:type="spellStart"/>
      <w:r>
        <w:rPr>
          <w:rFonts w:ascii="Times New Roman" w:hAnsi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дис</w:t>
      </w:r>
      <w:proofErr w:type="spellEnd"/>
      <w:r>
        <w:rPr>
          <w:rFonts w:ascii="Times New Roman" w:hAnsi="Times New Roman"/>
          <w:sz w:val="20"/>
          <w:szCs w:val="20"/>
        </w:rPr>
        <w:t xml:space="preserve">. ... канд. </w:t>
      </w:r>
      <w:proofErr w:type="spellStart"/>
      <w:r>
        <w:rPr>
          <w:rFonts w:ascii="Times New Roman" w:hAnsi="Times New Roman"/>
          <w:sz w:val="20"/>
          <w:szCs w:val="20"/>
        </w:rPr>
        <w:t>юрид</w:t>
      </w:r>
      <w:proofErr w:type="spellEnd"/>
      <w:r>
        <w:rPr>
          <w:rFonts w:ascii="Times New Roman" w:hAnsi="Times New Roman"/>
          <w:sz w:val="20"/>
          <w:szCs w:val="20"/>
        </w:rPr>
        <w:t xml:space="preserve">. наук. М., 2007. С. 20, 24; </w:t>
      </w:r>
      <w:proofErr w:type="spellStart"/>
      <w:r>
        <w:rPr>
          <w:rFonts w:ascii="Times New Roman" w:hAnsi="Times New Roman"/>
          <w:sz w:val="20"/>
          <w:szCs w:val="20"/>
        </w:rPr>
        <w:t>Мукасеева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С.А. Принцип состязательности в юридической практике: </w:t>
      </w:r>
      <w:proofErr w:type="spellStart"/>
      <w:r>
        <w:rPr>
          <w:rFonts w:ascii="Times New Roman" w:hAnsi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дис</w:t>
      </w:r>
      <w:proofErr w:type="spellEnd"/>
      <w:r>
        <w:rPr>
          <w:rFonts w:ascii="Times New Roman" w:hAnsi="Times New Roman"/>
          <w:sz w:val="20"/>
          <w:szCs w:val="20"/>
        </w:rPr>
        <w:t xml:space="preserve">. ... канд. </w:t>
      </w:r>
      <w:proofErr w:type="spellStart"/>
      <w:r>
        <w:rPr>
          <w:rFonts w:ascii="Times New Roman" w:hAnsi="Times New Roman"/>
          <w:sz w:val="20"/>
          <w:szCs w:val="20"/>
        </w:rPr>
        <w:t>юрид</w:t>
      </w:r>
      <w:proofErr w:type="spellEnd"/>
      <w:r>
        <w:rPr>
          <w:rFonts w:ascii="Times New Roman" w:hAnsi="Times New Roman"/>
          <w:sz w:val="20"/>
          <w:szCs w:val="20"/>
        </w:rPr>
        <w:t xml:space="preserve">. наук. Нижний Новгород, 2006. С. 28; Рязановский В.А. Единство процесса. М., 1996; </w:t>
      </w:r>
      <w:proofErr w:type="spellStart"/>
      <w:r>
        <w:rPr>
          <w:rFonts w:ascii="Times New Roman" w:hAnsi="Times New Roman"/>
          <w:sz w:val="20"/>
          <w:szCs w:val="20"/>
        </w:rPr>
        <w:t>Шамшурин</w:t>
      </w:r>
      <w:proofErr w:type="spellEnd"/>
      <w:r>
        <w:rPr>
          <w:rFonts w:ascii="Times New Roman" w:hAnsi="Times New Roman"/>
          <w:sz w:val="20"/>
          <w:szCs w:val="20"/>
        </w:rPr>
        <w:t xml:space="preserve"> Л.Л. О состязательности как принципе правосудия по гражданским делам и роли суда: вопросы теории и практики // Арбитражный и гражданский процесс. 2008</w:t>
      </w:r>
      <w:r w:rsidRPr="006E637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№№ 11, 12.</w:t>
      </w:r>
    </w:p>
  </w:endnote>
  <w:endnote w:id="5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Определение Высшего арбитражного суда Российской Федерации от 08.04.2010, №ВАС-3890/10 [Электронный ресурс]. Доступ из справочной правовой системы «Консультант Плюс»; Постановление Федерального арбитражного суда Северо-Кавказского округа от 06.10.2010 по делу №А53-552/2010 [Электронный ресурс]. Доступ из справочной правовой системы «Консультант Плюс»; Постановление Федерального арбитражного суда Северо-Западного округа от 06.03.2008 по делу №А56-46362/2006 [Электронный ресурс]. Доступ из справочной правовой системы «Консультант Плюс»; Постановление Федерального арбитражного суда Московского округа от 07.10.2010, №КА-А41/11036-10 [Электронный ресурс]. Доступ из справочной правовой системы «Консультант Плюс»; Постановление Девятого арбитражного апелляционного суда от 24.01.2011,  №09АП-30539/2010-АК [Электронный ресурс]. Доступ из справочной правовой системы «Консультант Плюс»; Постановление Десятого арбитражного апелляционного суда от 14.07.2010 по делу №А41-34920/09 [Электронный ресурс]. Доступ из справочной правовой системы «Консультант Плюс».</w:t>
      </w:r>
    </w:p>
  </w:endnote>
  <w:endnote w:id="6">
    <w:p w:rsidR="00947A38" w:rsidRDefault="00947A38" w:rsidP="006E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Глобенко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О.А. Несколько слов в защиту формальной истины // Мировой судья. 2012. №1</w:t>
      </w:r>
      <w:r w:rsidRPr="006E637A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Дикарев</w:t>
      </w:r>
      <w:proofErr w:type="spellEnd"/>
      <w:r>
        <w:rPr>
          <w:rFonts w:ascii="Times New Roman" w:hAnsi="Times New Roman"/>
          <w:sz w:val="20"/>
          <w:szCs w:val="20"/>
        </w:rPr>
        <w:t xml:space="preserve"> И.С. Спорные вопросы </w:t>
      </w:r>
      <w:proofErr w:type="spellStart"/>
      <w:r>
        <w:rPr>
          <w:rFonts w:ascii="Times New Roman" w:hAnsi="Times New Roman"/>
          <w:sz w:val="20"/>
          <w:szCs w:val="20"/>
        </w:rPr>
        <w:t>преюдиции</w:t>
      </w:r>
      <w:proofErr w:type="spellEnd"/>
      <w:r>
        <w:rPr>
          <w:rFonts w:ascii="Times New Roman" w:hAnsi="Times New Roman"/>
          <w:sz w:val="20"/>
          <w:szCs w:val="20"/>
        </w:rPr>
        <w:t xml:space="preserve"> в уголовном процессе </w:t>
      </w:r>
      <w:r w:rsidRPr="006E637A">
        <w:rPr>
          <w:rFonts w:ascii="Times New Roman" w:hAnsi="Times New Roman"/>
          <w:sz w:val="20"/>
          <w:szCs w:val="20"/>
        </w:rPr>
        <w:t xml:space="preserve">// </w:t>
      </w:r>
      <w:r>
        <w:rPr>
          <w:rFonts w:ascii="Times New Roman" w:hAnsi="Times New Roman"/>
          <w:sz w:val="20"/>
          <w:szCs w:val="20"/>
        </w:rPr>
        <w:t>Мировой судья</w:t>
      </w:r>
      <w:r w:rsidRPr="006E637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2011</w:t>
      </w:r>
      <w:r w:rsidRPr="006E637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№2. С. 29; Докучаева Т.В. Гражданско-процессуальная доктрина истины в России конца XIX - XX века. С. 14; </w:t>
      </w:r>
      <w:proofErr w:type="spellStart"/>
      <w:r>
        <w:rPr>
          <w:rFonts w:ascii="Times New Roman" w:hAnsi="Times New Roman"/>
          <w:sz w:val="20"/>
          <w:szCs w:val="20"/>
        </w:rPr>
        <w:t>Уксусова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Е.Е. Последние изменения Арбитражного процессуального кодекса России // Законы России: опыт, анализ, практика. 2011. №1.</w:t>
      </w:r>
    </w:p>
  </w:endnote>
  <w:endnote w:id="7">
    <w:p w:rsidR="00947A38" w:rsidRDefault="00947A38" w:rsidP="006E637A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Гражданский кодекс Российской Федерации от 30.11.1994, №51-ФЗ // Собрание законодательства РФ. 1994. №32. Ст. 3301.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9" w:rsidRDefault="001D7149" w:rsidP="006E637A">
      <w:pPr>
        <w:spacing w:after="0" w:line="240" w:lineRule="auto"/>
      </w:pPr>
      <w:r>
        <w:separator/>
      </w:r>
    </w:p>
  </w:footnote>
  <w:footnote w:type="continuationSeparator" w:id="0">
    <w:p w:rsidR="001D7149" w:rsidRDefault="001D7149" w:rsidP="006E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3FD"/>
    <w:multiLevelType w:val="hybridMultilevel"/>
    <w:tmpl w:val="468CFB04"/>
    <w:lvl w:ilvl="0" w:tplc="C696E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638B6"/>
    <w:multiLevelType w:val="hybridMultilevel"/>
    <w:tmpl w:val="AFEE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E637A"/>
    <w:rsid w:val="00050D63"/>
    <w:rsid w:val="000D7BA2"/>
    <w:rsid w:val="00131281"/>
    <w:rsid w:val="001D7149"/>
    <w:rsid w:val="002F3073"/>
    <w:rsid w:val="003068F2"/>
    <w:rsid w:val="0037161E"/>
    <w:rsid w:val="0047645A"/>
    <w:rsid w:val="006E637A"/>
    <w:rsid w:val="008705C4"/>
    <w:rsid w:val="00922B46"/>
    <w:rsid w:val="00947A38"/>
    <w:rsid w:val="00970F07"/>
    <w:rsid w:val="009C7FE1"/>
    <w:rsid w:val="009E7553"/>
    <w:rsid w:val="00A41A23"/>
    <w:rsid w:val="00A47770"/>
    <w:rsid w:val="00B14693"/>
    <w:rsid w:val="00C4534B"/>
    <w:rsid w:val="00CF4341"/>
    <w:rsid w:val="00D1699C"/>
    <w:rsid w:val="00E65675"/>
    <w:rsid w:val="00EB5E15"/>
    <w:rsid w:val="00F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3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37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637A"/>
    <w:rPr>
      <w:vertAlign w:val="superscript"/>
    </w:rPr>
  </w:style>
  <w:style w:type="paragraph" w:styleId="a6">
    <w:name w:val="List Paragraph"/>
    <w:basedOn w:val="a"/>
    <w:uiPriority w:val="34"/>
    <w:qFormat/>
    <w:rsid w:val="009E7553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9E7553"/>
  </w:style>
  <w:style w:type="paragraph" w:styleId="a8">
    <w:name w:val="endnote text"/>
    <w:basedOn w:val="a"/>
    <w:link w:val="a9"/>
    <w:uiPriority w:val="99"/>
    <w:semiHidden/>
    <w:unhideWhenUsed/>
    <w:rsid w:val="0037161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7161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7161E"/>
    <w:rPr>
      <w:vertAlign w:val="superscript"/>
    </w:rPr>
  </w:style>
  <w:style w:type="character" w:customStyle="1" w:styleId="apple-style-span">
    <w:name w:val="apple-style-span"/>
    <w:basedOn w:val="a0"/>
    <w:rsid w:val="00F3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0B8C-480D-4B46-9426-AD626BB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2013-04-07T04:54:00Z</dcterms:created>
  <dcterms:modified xsi:type="dcterms:W3CDTF">2013-06-25T08:58:00Z</dcterms:modified>
</cp:coreProperties>
</file>